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8E9A3" w14:textId="08845674" w:rsidR="00F90B79" w:rsidRPr="00F90B79" w:rsidRDefault="009B2D79" w:rsidP="009B2D79">
      <w:pPr>
        <w:jc w:val="center"/>
      </w:pPr>
      <w:r w:rsidRPr="00EB1767">
        <w:rPr>
          <w:noProof/>
          <w:sz w:val="20"/>
          <w:lang w:eastAsia="en-GB"/>
        </w:rPr>
        <w:drawing>
          <wp:anchor distT="0" distB="0" distL="114300" distR="114300" simplePos="0" relativeHeight="251659264" behindDoc="0" locked="0" layoutInCell="1" allowOverlap="1" wp14:anchorId="51E626CD" wp14:editId="41A31674">
            <wp:simplePos x="0" y="0"/>
            <wp:positionH relativeFrom="column">
              <wp:posOffset>742950</wp:posOffset>
            </wp:positionH>
            <wp:positionV relativeFrom="paragraph">
              <wp:posOffset>83185</wp:posOffset>
            </wp:positionV>
            <wp:extent cx="4476750" cy="2581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2581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81770" w14:textId="77777777" w:rsidR="00F90B79" w:rsidRPr="00F90B79" w:rsidRDefault="00F90B79" w:rsidP="009B2D79">
      <w:pPr>
        <w:jc w:val="center"/>
      </w:pPr>
    </w:p>
    <w:p w14:paraId="6AC7FC07" w14:textId="77777777" w:rsidR="00F90B79" w:rsidRPr="00F90B79" w:rsidRDefault="00F90B79" w:rsidP="009B2D79">
      <w:pPr>
        <w:jc w:val="center"/>
      </w:pPr>
    </w:p>
    <w:p w14:paraId="151C784E" w14:textId="77777777" w:rsidR="00F90B79" w:rsidRPr="00F90B79" w:rsidRDefault="00F90B79" w:rsidP="009B2D79">
      <w:pPr>
        <w:jc w:val="center"/>
      </w:pPr>
    </w:p>
    <w:p w14:paraId="00400136" w14:textId="77777777" w:rsidR="00F90B79" w:rsidRPr="00F90B79" w:rsidRDefault="00F90B79" w:rsidP="009B2D79">
      <w:pPr>
        <w:jc w:val="center"/>
      </w:pPr>
    </w:p>
    <w:p w14:paraId="327B22ED" w14:textId="77777777" w:rsidR="00F90B79" w:rsidRPr="00F90B79" w:rsidRDefault="00F90B79" w:rsidP="009B2D79">
      <w:pPr>
        <w:jc w:val="center"/>
      </w:pPr>
    </w:p>
    <w:p w14:paraId="38F79B51" w14:textId="77777777" w:rsidR="00F90B79" w:rsidRPr="00F90B79" w:rsidRDefault="00F90B79" w:rsidP="009B2D79">
      <w:pPr>
        <w:jc w:val="center"/>
      </w:pPr>
    </w:p>
    <w:p w14:paraId="0E0E43A7" w14:textId="77777777" w:rsidR="00F90B79" w:rsidRPr="00F90B79" w:rsidRDefault="00F90B79" w:rsidP="009B2D79">
      <w:pPr>
        <w:jc w:val="center"/>
      </w:pPr>
    </w:p>
    <w:p w14:paraId="54460D3F" w14:textId="77777777" w:rsidR="00F90B79" w:rsidRPr="00F90B79" w:rsidRDefault="00F90B79" w:rsidP="009B2D79">
      <w:pPr>
        <w:jc w:val="center"/>
      </w:pPr>
    </w:p>
    <w:p w14:paraId="1E7710D7" w14:textId="77777777" w:rsidR="00F90B79" w:rsidRPr="00F90B79" w:rsidRDefault="00F90B79" w:rsidP="009B2D79">
      <w:pPr>
        <w:jc w:val="center"/>
      </w:pPr>
    </w:p>
    <w:p w14:paraId="58CDD19C" w14:textId="77777777" w:rsidR="00F90B79" w:rsidRPr="00F90B79" w:rsidRDefault="00F90B79" w:rsidP="009B2D79">
      <w:pPr>
        <w:jc w:val="center"/>
      </w:pPr>
    </w:p>
    <w:p w14:paraId="6AEF2EC7" w14:textId="77777777" w:rsidR="00F90B79" w:rsidRDefault="00F90B79" w:rsidP="009B2D79">
      <w:pPr>
        <w:jc w:val="center"/>
      </w:pPr>
    </w:p>
    <w:p w14:paraId="74E271B7" w14:textId="77777777" w:rsidR="00F90B79" w:rsidRDefault="00F90B79" w:rsidP="009B2D79">
      <w:pPr>
        <w:jc w:val="center"/>
      </w:pPr>
    </w:p>
    <w:p w14:paraId="2E316933" w14:textId="77777777" w:rsidR="00027C27" w:rsidRDefault="00027C27" w:rsidP="009B2D79">
      <w:pPr>
        <w:jc w:val="center"/>
      </w:pPr>
    </w:p>
    <w:p w14:paraId="389D9CC6" w14:textId="77777777" w:rsidR="00F90B79" w:rsidRDefault="00F90B79" w:rsidP="00F90B79"/>
    <w:p w14:paraId="11942A34" w14:textId="77777777" w:rsidR="00F90B79" w:rsidRDefault="00F90B79" w:rsidP="00F90B79"/>
    <w:p w14:paraId="7C23D14C" w14:textId="77777777" w:rsidR="00F90B79" w:rsidRDefault="00F90B79" w:rsidP="00F90B79"/>
    <w:p w14:paraId="05214A99" w14:textId="7BAD8234" w:rsidR="00F90B79" w:rsidRDefault="00F90B79" w:rsidP="00F90B79"/>
    <w:p w14:paraId="4A690637" w14:textId="39E2E68F" w:rsidR="009B2D79" w:rsidRDefault="009B2D79" w:rsidP="00F90B79"/>
    <w:p w14:paraId="50B3CFCB" w14:textId="7AD74736" w:rsidR="009B2D79" w:rsidRDefault="009B2D79" w:rsidP="00F90B79"/>
    <w:p w14:paraId="2FD3EA3D" w14:textId="77777777" w:rsidR="00297106" w:rsidRDefault="00297106" w:rsidP="00F90B79"/>
    <w:p w14:paraId="3E8CFC9E" w14:textId="77777777" w:rsidR="009B2D79" w:rsidRDefault="009B2D79" w:rsidP="00F90B79"/>
    <w:p w14:paraId="693777F7" w14:textId="04EB40EC" w:rsidR="00F90B79" w:rsidRDefault="008A2F22" w:rsidP="00F90B79">
      <w:pPr>
        <w:jc w:val="center"/>
      </w:pPr>
      <w:r>
        <w:rPr>
          <w:b/>
          <w:sz w:val="32"/>
        </w:rPr>
        <w:t>PRESIDENT OF THE LOCAL TAXATION CHAMBER</w:t>
      </w:r>
      <w:r w:rsidR="00297106">
        <w:rPr>
          <w:b/>
          <w:sz w:val="32"/>
        </w:rPr>
        <w:t xml:space="preserve"> OF THE FIRST-TIER TRIBUNAL FOR SCOTLAND</w:t>
      </w:r>
    </w:p>
    <w:p w14:paraId="10023B44" w14:textId="77777777" w:rsidR="00F90B79" w:rsidRDefault="00F90B79" w:rsidP="00F90B79">
      <w:pPr>
        <w:jc w:val="center"/>
      </w:pPr>
    </w:p>
    <w:p w14:paraId="40A84ED5" w14:textId="77777777" w:rsidR="00F90B79" w:rsidRDefault="00F90B79" w:rsidP="00F90B79">
      <w:pPr>
        <w:jc w:val="center"/>
      </w:pPr>
    </w:p>
    <w:p w14:paraId="13E524E3" w14:textId="792F3A2E" w:rsidR="00F90B79" w:rsidRDefault="00F90B79" w:rsidP="00F90B79">
      <w:pPr>
        <w:jc w:val="center"/>
      </w:pPr>
    </w:p>
    <w:p w14:paraId="23D7DD24" w14:textId="7DC534E7" w:rsidR="00297106" w:rsidRDefault="00297106" w:rsidP="00F90B79">
      <w:pPr>
        <w:jc w:val="center"/>
      </w:pPr>
    </w:p>
    <w:p w14:paraId="118B8E43" w14:textId="6A224D3C" w:rsidR="00297106" w:rsidRDefault="00297106" w:rsidP="00F90B79">
      <w:pPr>
        <w:jc w:val="center"/>
      </w:pPr>
    </w:p>
    <w:p w14:paraId="40F9D475" w14:textId="77777777" w:rsidR="00297106" w:rsidRDefault="00297106" w:rsidP="00F90B79">
      <w:pPr>
        <w:jc w:val="center"/>
      </w:pPr>
    </w:p>
    <w:p w14:paraId="58C4D455" w14:textId="641252CA" w:rsidR="00F90B79" w:rsidRPr="00F90B79" w:rsidRDefault="00C214CC" w:rsidP="00F90B79">
      <w:pPr>
        <w:jc w:val="center"/>
        <w:rPr>
          <w:b/>
          <w:sz w:val="28"/>
        </w:rPr>
      </w:pPr>
      <w:r w:rsidRPr="00F90B79">
        <w:rPr>
          <w:b/>
          <w:sz w:val="28"/>
        </w:rPr>
        <w:t>INFORMATION</w:t>
      </w:r>
      <w:r>
        <w:rPr>
          <w:b/>
          <w:sz w:val="28"/>
        </w:rPr>
        <w:t xml:space="preserve"> </w:t>
      </w:r>
      <w:r w:rsidRPr="00F90B79">
        <w:rPr>
          <w:b/>
          <w:sz w:val="28"/>
        </w:rPr>
        <w:t xml:space="preserve">FOR </w:t>
      </w:r>
      <w:r>
        <w:rPr>
          <w:b/>
          <w:sz w:val="28"/>
        </w:rPr>
        <w:t>APPLICANTS</w:t>
      </w:r>
    </w:p>
    <w:p w14:paraId="12129FBE" w14:textId="77777777" w:rsidR="00F90B79" w:rsidRDefault="00F90B79" w:rsidP="00F90B79">
      <w:pPr>
        <w:jc w:val="center"/>
      </w:pPr>
    </w:p>
    <w:p w14:paraId="6F86EDD9" w14:textId="77777777" w:rsidR="00F90B79" w:rsidRDefault="00F90B79" w:rsidP="00F90B79">
      <w:pPr>
        <w:jc w:val="center"/>
      </w:pPr>
    </w:p>
    <w:p w14:paraId="265F9605" w14:textId="77777777" w:rsidR="00F90B79" w:rsidRDefault="00F90B79" w:rsidP="00F90B79">
      <w:pPr>
        <w:jc w:val="center"/>
      </w:pPr>
    </w:p>
    <w:p w14:paraId="3C0AFEC8" w14:textId="77777777" w:rsidR="00F90B79" w:rsidRDefault="00F90B79" w:rsidP="00F90B79">
      <w:pPr>
        <w:jc w:val="center"/>
      </w:pPr>
    </w:p>
    <w:p w14:paraId="0CDD04A5" w14:textId="77777777" w:rsidR="00F90B79" w:rsidRDefault="00F90B79" w:rsidP="00F90B79">
      <w:pPr>
        <w:jc w:val="center"/>
      </w:pPr>
    </w:p>
    <w:p w14:paraId="1607D415" w14:textId="77777777" w:rsidR="00F90B79" w:rsidRDefault="00F90B79" w:rsidP="00F90B79">
      <w:pPr>
        <w:jc w:val="center"/>
      </w:pPr>
    </w:p>
    <w:p w14:paraId="2D05DDC3" w14:textId="5710ED9B" w:rsidR="00F90B79" w:rsidRDefault="00F90B79" w:rsidP="00F90B79">
      <w:pPr>
        <w:jc w:val="center"/>
      </w:pPr>
    </w:p>
    <w:p w14:paraId="487498AB" w14:textId="77777777" w:rsidR="00F90B79" w:rsidRDefault="00F90B79" w:rsidP="00F90B79">
      <w:pPr>
        <w:jc w:val="center"/>
      </w:pPr>
    </w:p>
    <w:p w14:paraId="756C0919" w14:textId="77777777" w:rsidR="00F90B79" w:rsidRDefault="00F90B79" w:rsidP="00F90B79">
      <w:pPr>
        <w:jc w:val="center"/>
      </w:pPr>
    </w:p>
    <w:p w14:paraId="4CA5F18D" w14:textId="77777777" w:rsidR="00F90B79" w:rsidRPr="00D72AF6" w:rsidRDefault="00F90B79" w:rsidP="00F90B79">
      <w:pPr>
        <w:rPr>
          <w:rFonts w:cs="Arial"/>
          <w:szCs w:val="24"/>
        </w:rPr>
      </w:pPr>
      <w:r w:rsidRPr="00D72AF6">
        <w:rPr>
          <w:rFonts w:cs="Arial"/>
          <w:szCs w:val="24"/>
        </w:rPr>
        <w:t>Thistle House</w:t>
      </w:r>
    </w:p>
    <w:p w14:paraId="1530969A" w14:textId="77777777" w:rsidR="00F90B79" w:rsidRPr="00D72AF6" w:rsidRDefault="00F90B79" w:rsidP="00F90B79">
      <w:pPr>
        <w:rPr>
          <w:rFonts w:cs="Arial"/>
          <w:szCs w:val="24"/>
        </w:rPr>
      </w:pPr>
      <w:r w:rsidRPr="00D72AF6">
        <w:rPr>
          <w:rFonts w:cs="Arial"/>
          <w:szCs w:val="24"/>
        </w:rPr>
        <w:t>91 Haymarket Terrace</w:t>
      </w:r>
    </w:p>
    <w:p w14:paraId="040E4666" w14:textId="77777777" w:rsidR="00F90B79" w:rsidRPr="00D72AF6" w:rsidRDefault="00F90B79" w:rsidP="00F90B79">
      <w:pPr>
        <w:rPr>
          <w:rFonts w:cs="Arial"/>
          <w:szCs w:val="24"/>
        </w:rPr>
      </w:pPr>
      <w:r w:rsidRPr="00D72AF6">
        <w:rPr>
          <w:rFonts w:cs="Arial"/>
          <w:szCs w:val="24"/>
        </w:rPr>
        <w:t xml:space="preserve">EDINBURGH      </w:t>
      </w:r>
    </w:p>
    <w:p w14:paraId="32AF703A" w14:textId="77777777" w:rsidR="00F90B79" w:rsidRPr="00D72AF6" w:rsidRDefault="00F90B79" w:rsidP="00F90B79">
      <w:pPr>
        <w:rPr>
          <w:rFonts w:cs="Arial"/>
          <w:szCs w:val="24"/>
        </w:rPr>
      </w:pPr>
      <w:r w:rsidRPr="00D72AF6">
        <w:rPr>
          <w:rFonts w:cs="Arial"/>
          <w:szCs w:val="24"/>
        </w:rPr>
        <w:t>EH12 5HE</w:t>
      </w:r>
    </w:p>
    <w:p w14:paraId="0F712B41" w14:textId="77777777" w:rsidR="00F90B79" w:rsidRPr="00D72AF6" w:rsidRDefault="00F90B79" w:rsidP="00F90B79">
      <w:pPr>
        <w:rPr>
          <w:rFonts w:cs="Arial"/>
          <w:szCs w:val="24"/>
        </w:rPr>
      </w:pPr>
    </w:p>
    <w:p w14:paraId="03950959" w14:textId="77777777" w:rsidR="00F90B79" w:rsidRPr="00D72AF6" w:rsidRDefault="00F90B79" w:rsidP="00F90B79">
      <w:pPr>
        <w:rPr>
          <w:rFonts w:cs="Arial"/>
          <w:szCs w:val="24"/>
        </w:rPr>
      </w:pPr>
      <w:r w:rsidRPr="00D72AF6">
        <w:rPr>
          <w:rFonts w:cs="Arial"/>
          <w:szCs w:val="24"/>
        </w:rPr>
        <w:t>Telephone:</w:t>
      </w:r>
      <w:r w:rsidRPr="00D72AF6">
        <w:rPr>
          <w:rFonts w:cs="Arial"/>
          <w:szCs w:val="24"/>
        </w:rPr>
        <w:tab/>
        <w:t>0131 528 5101</w:t>
      </w:r>
    </w:p>
    <w:p w14:paraId="07945FAC" w14:textId="77777777" w:rsidR="00F90B79" w:rsidRDefault="00F90B79" w:rsidP="00F90B79">
      <w:pPr>
        <w:rPr>
          <w:rStyle w:val="Hyperlink"/>
          <w:rFonts w:cs="Arial"/>
          <w:szCs w:val="24"/>
        </w:rPr>
      </w:pPr>
      <w:r w:rsidRPr="00D72AF6">
        <w:rPr>
          <w:rFonts w:cs="Arial"/>
          <w:szCs w:val="24"/>
        </w:rPr>
        <w:t xml:space="preserve">Email:  </w:t>
      </w:r>
      <w:hyperlink r:id="rId10" w:history="1">
        <w:r w:rsidRPr="00D72AF6">
          <w:rPr>
            <w:rStyle w:val="Hyperlink"/>
            <w:rFonts w:cs="Arial"/>
            <w:szCs w:val="24"/>
          </w:rPr>
          <w:t>mailbox@jabs.gsi.gov.uk</w:t>
        </w:r>
      </w:hyperlink>
    </w:p>
    <w:p w14:paraId="6226EFC5" w14:textId="77777777" w:rsidR="00F90B79" w:rsidRDefault="00F90B79" w:rsidP="00F90B79">
      <w:pPr>
        <w:jc w:val="center"/>
        <w:sectPr w:rsidR="00F90B79" w:rsidSect="009B2D79">
          <w:footerReference w:type="default" r:id="rId11"/>
          <w:pgSz w:w="11906" w:h="16838" w:code="9"/>
          <w:pgMar w:top="1440" w:right="1080" w:bottom="1440" w:left="1080" w:header="720" w:footer="720" w:gutter="0"/>
          <w:pgNumType w:start="1"/>
          <w:cols w:space="708"/>
          <w:docGrid w:linePitch="360"/>
        </w:sectPr>
      </w:pPr>
    </w:p>
    <w:p w14:paraId="0AC951CE" w14:textId="77777777" w:rsidR="00F90B79" w:rsidRDefault="00F90B79" w:rsidP="00F90B79">
      <w:pPr>
        <w:jc w:val="center"/>
      </w:pPr>
    </w:p>
    <w:p w14:paraId="6853FB43" w14:textId="77777777" w:rsidR="00F90B79" w:rsidRPr="008A2146" w:rsidRDefault="00F90B79" w:rsidP="00F90B79">
      <w:pPr>
        <w:rPr>
          <w:b/>
        </w:rPr>
      </w:pPr>
      <w:r w:rsidRPr="008A2146">
        <w:rPr>
          <w:b/>
        </w:rPr>
        <w:t>CONTENTS</w:t>
      </w:r>
    </w:p>
    <w:p w14:paraId="78DB38B7" w14:textId="77777777" w:rsidR="00F90B79" w:rsidRDefault="00F90B79" w:rsidP="00F90B79"/>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13"/>
        <w:gridCol w:w="7289"/>
        <w:gridCol w:w="528"/>
      </w:tblGrid>
      <w:tr w:rsidR="00F90B79" w:rsidRPr="00DA7B20" w14:paraId="23B25F29" w14:textId="77777777" w:rsidTr="008A2146">
        <w:tc>
          <w:tcPr>
            <w:tcW w:w="547" w:type="dxa"/>
          </w:tcPr>
          <w:p w14:paraId="0D1BBC98" w14:textId="77777777" w:rsidR="00F90B79" w:rsidRPr="00382AC7" w:rsidRDefault="00F90B79" w:rsidP="00360646">
            <w:pPr>
              <w:spacing w:line="360" w:lineRule="auto"/>
              <w:rPr>
                <w:rFonts w:cs="Arial"/>
              </w:rPr>
            </w:pPr>
            <w:r w:rsidRPr="00382AC7">
              <w:rPr>
                <w:rFonts w:cs="Arial"/>
              </w:rPr>
              <w:t>1.</w:t>
            </w:r>
          </w:p>
        </w:tc>
        <w:tc>
          <w:tcPr>
            <w:tcW w:w="8105" w:type="dxa"/>
            <w:gridSpan w:val="2"/>
          </w:tcPr>
          <w:p w14:paraId="7C1ECD49" w14:textId="77777777" w:rsidR="00F90B79" w:rsidRPr="00382AC7" w:rsidRDefault="00F90B79" w:rsidP="00360646">
            <w:pPr>
              <w:spacing w:line="360" w:lineRule="auto"/>
              <w:rPr>
                <w:rFonts w:cs="Arial"/>
              </w:rPr>
            </w:pPr>
            <w:r w:rsidRPr="00382AC7">
              <w:rPr>
                <w:rFonts w:cs="Arial"/>
              </w:rPr>
              <w:t>INTRODUCTION</w:t>
            </w:r>
          </w:p>
        </w:tc>
        <w:tc>
          <w:tcPr>
            <w:tcW w:w="528" w:type="dxa"/>
          </w:tcPr>
          <w:p w14:paraId="44B660F5" w14:textId="77777777" w:rsidR="00F90B79" w:rsidRPr="008A2146" w:rsidRDefault="00F90B79" w:rsidP="00360646">
            <w:pPr>
              <w:spacing w:line="360" w:lineRule="auto"/>
              <w:jc w:val="center"/>
              <w:rPr>
                <w:rFonts w:cs="Arial"/>
              </w:rPr>
            </w:pPr>
            <w:r w:rsidRPr="008A2146">
              <w:rPr>
                <w:rFonts w:cs="Arial"/>
              </w:rPr>
              <w:t>3</w:t>
            </w:r>
          </w:p>
        </w:tc>
      </w:tr>
      <w:tr w:rsidR="00F90B79" w:rsidRPr="00DA7B20" w14:paraId="3B22CBF6" w14:textId="77777777" w:rsidTr="008A2146">
        <w:tc>
          <w:tcPr>
            <w:tcW w:w="547" w:type="dxa"/>
          </w:tcPr>
          <w:p w14:paraId="0CF97EAA" w14:textId="77777777" w:rsidR="00F90B79" w:rsidRPr="00382AC7" w:rsidRDefault="00F90B79" w:rsidP="00360646">
            <w:pPr>
              <w:spacing w:line="360" w:lineRule="auto"/>
              <w:rPr>
                <w:rFonts w:cs="Arial"/>
              </w:rPr>
            </w:pPr>
            <w:r w:rsidRPr="00382AC7">
              <w:rPr>
                <w:rFonts w:cs="Arial"/>
              </w:rPr>
              <w:t>2.</w:t>
            </w:r>
          </w:p>
        </w:tc>
        <w:tc>
          <w:tcPr>
            <w:tcW w:w="8105" w:type="dxa"/>
            <w:gridSpan w:val="2"/>
          </w:tcPr>
          <w:p w14:paraId="5A7D0045" w14:textId="77777777" w:rsidR="00F90B79" w:rsidRPr="00382AC7" w:rsidRDefault="00991B3D" w:rsidP="00991B3D">
            <w:pPr>
              <w:spacing w:line="360" w:lineRule="auto"/>
              <w:rPr>
                <w:rFonts w:cs="Arial"/>
              </w:rPr>
            </w:pPr>
            <w:r>
              <w:rPr>
                <w:rFonts w:cs="Arial"/>
              </w:rPr>
              <w:t>ROLE PROF</w:t>
            </w:r>
            <w:r w:rsidR="002B2188">
              <w:rPr>
                <w:rFonts w:cs="Arial"/>
              </w:rPr>
              <w:t>I</w:t>
            </w:r>
            <w:r>
              <w:rPr>
                <w:rFonts w:cs="Arial"/>
              </w:rPr>
              <w:t>LE</w:t>
            </w:r>
          </w:p>
        </w:tc>
        <w:tc>
          <w:tcPr>
            <w:tcW w:w="528" w:type="dxa"/>
          </w:tcPr>
          <w:p w14:paraId="08803FF8" w14:textId="77777777" w:rsidR="00F90B79" w:rsidRPr="008A2146" w:rsidRDefault="00F90B79" w:rsidP="00360646">
            <w:pPr>
              <w:spacing w:line="360" w:lineRule="auto"/>
              <w:jc w:val="center"/>
              <w:rPr>
                <w:rFonts w:cs="Arial"/>
              </w:rPr>
            </w:pPr>
            <w:r w:rsidRPr="008A2146">
              <w:rPr>
                <w:rFonts w:cs="Arial"/>
              </w:rPr>
              <w:t>3</w:t>
            </w:r>
          </w:p>
        </w:tc>
      </w:tr>
      <w:tr w:rsidR="002B2188" w:rsidRPr="00DA7B20" w14:paraId="5DEE23FB" w14:textId="77777777" w:rsidTr="008A2146">
        <w:tc>
          <w:tcPr>
            <w:tcW w:w="547" w:type="dxa"/>
          </w:tcPr>
          <w:p w14:paraId="40F75F0E" w14:textId="77777777" w:rsidR="002B2188" w:rsidRPr="00382AC7" w:rsidRDefault="002B2188" w:rsidP="00360646">
            <w:pPr>
              <w:spacing w:line="360" w:lineRule="auto"/>
              <w:rPr>
                <w:rFonts w:cs="Arial"/>
              </w:rPr>
            </w:pPr>
            <w:r>
              <w:rPr>
                <w:rFonts w:cs="Arial"/>
              </w:rPr>
              <w:t>3.</w:t>
            </w:r>
          </w:p>
        </w:tc>
        <w:tc>
          <w:tcPr>
            <w:tcW w:w="8105" w:type="dxa"/>
            <w:gridSpan w:val="2"/>
          </w:tcPr>
          <w:p w14:paraId="6D0668E3" w14:textId="77777777" w:rsidR="002B2188" w:rsidRDefault="002B2188" w:rsidP="00991B3D">
            <w:pPr>
              <w:spacing w:line="360" w:lineRule="auto"/>
              <w:rPr>
                <w:rFonts w:cs="Arial"/>
              </w:rPr>
            </w:pPr>
            <w:r>
              <w:rPr>
                <w:rFonts w:cs="Arial"/>
              </w:rPr>
              <w:t>ELIGIBILITY</w:t>
            </w:r>
          </w:p>
        </w:tc>
        <w:tc>
          <w:tcPr>
            <w:tcW w:w="528" w:type="dxa"/>
          </w:tcPr>
          <w:p w14:paraId="29F2AD46" w14:textId="2C693084" w:rsidR="002B2188" w:rsidRPr="008A2146" w:rsidRDefault="009C3F66" w:rsidP="00360646">
            <w:pPr>
              <w:spacing w:line="360" w:lineRule="auto"/>
              <w:jc w:val="center"/>
              <w:rPr>
                <w:rFonts w:cs="Arial"/>
              </w:rPr>
            </w:pPr>
            <w:r>
              <w:rPr>
                <w:rFonts w:cs="Arial"/>
              </w:rPr>
              <w:t>3</w:t>
            </w:r>
          </w:p>
        </w:tc>
      </w:tr>
      <w:tr w:rsidR="00F90B79" w:rsidRPr="00DA7B20" w14:paraId="2296C8B0" w14:textId="77777777" w:rsidTr="008A2146">
        <w:tc>
          <w:tcPr>
            <w:tcW w:w="547" w:type="dxa"/>
          </w:tcPr>
          <w:p w14:paraId="6D818FCA" w14:textId="77777777" w:rsidR="00F90B79" w:rsidRPr="00382AC7" w:rsidRDefault="002B2188" w:rsidP="00360646">
            <w:pPr>
              <w:spacing w:line="360" w:lineRule="auto"/>
              <w:rPr>
                <w:rFonts w:cs="Arial"/>
              </w:rPr>
            </w:pPr>
            <w:r>
              <w:rPr>
                <w:rFonts w:cs="Arial"/>
              </w:rPr>
              <w:t>4</w:t>
            </w:r>
            <w:r w:rsidR="00F90B79" w:rsidRPr="00382AC7">
              <w:rPr>
                <w:rFonts w:cs="Arial"/>
              </w:rPr>
              <w:t>.</w:t>
            </w:r>
          </w:p>
        </w:tc>
        <w:tc>
          <w:tcPr>
            <w:tcW w:w="8105" w:type="dxa"/>
            <w:gridSpan w:val="2"/>
          </w:tcPr>
          <w:p w14:paraId="1E763704" w14:textId="77777777" w:rsidR="00F90B79" w:rsidRPr="00382AC7" w:rsidRDefault="00F90B79" w:rsidP="00360646">
            <w:pPr>
              <w:spacing w:line="360" w:lineRule="auto"/>
              <w:rPr>
                <w:rFonts w:cs="Arial"/>
              </w:rPr>
            </w:pPr>
            <w:r w:rsidRPr="00382AC7">
              <w:rPr>
                <w:rFonts w:cs="Arial"/>
              </w:rPr>
              <w:t>SKILLS &amp; QUALITIES</w:t>
            </w:r>
          </w:p>
        </w:tc>
        <w:tc>
          <w:tcPr>
            <w:tcW w:w="528" w:type="dxa"/>
          </w:tcPr>
          <w:p w14:paraId="38294708" w14:textId="77777777" w:rsidR="00F90B79" w:rsidRPr="008A2146" w:rsidRDefault="008A2146" w:rsidP="00360646">
            <w:pPr>
              <w:spacing w:line="360" w:lineRule="auto"/>
              <w:jc w:val="center"/>
              <w:rPr>
                <w:rFonts w:cs="Arial"/>
              </w:rPr>
            </w:pPr>
            <w:r w:rsidRPr="008A2146">
              <w:rPr>
                <w:rFonts w:cs="Arial"/>
              </w:rPr>
              <w:t>4</w:t>
            </w:r>
          </w:p>
        </w:tc>
      </w:tr>
      <w:tr w:rsidR="00F90B79" w:rsidRPr="00DA7B20" w14:paraId="7D0BE56B" w14:textId="77777777" w:rsidTr="008A2146">
        <w:tc>
          <w:tcPr>
            <w:tcW w:w="547" w:type="dxa"/>
          </w:tcPr>
          <w:p w14:paraId="73FC4C81" w14:textId="4415225E" w:rsidR="00F90B79" w:rsidRPr="00382AC7" w:rsidRDefault="009C3F66" w:rsidP="00360646">
            <w:pPr>
              <w:spacing w:line="360" w:lineRule="auto"/>
              <w:rPr>
                <w:rFonts w:cs="Arial"/>
              </w:rPr>
            </w:pPr>
            <w:r>
              <w:rPr>
                <w:rFonts w:cs="Arial"/>
              </w:rPr>
              <w:t>5</w:t>
            </w:r>
            <w:r w:rsidR="00F90B79" w:rsidRPr="00382AC7">
              <w:rPr>
                <w:rFonts w:cs="Arial"/>
              </w:rPr>
              <w:t>.</w:t>
            </w:r>
          </w:p>
        </w:tc>
        <w:tc>
          <w:tcPr>
            <w:tcW w:w="8105" w:type="dxa"/>
            <w:gridSpan w:val="2"/>
          </w:tcPr>
          <w:p w14:paraId="310FD4BE" w14:textId="77777777" w:rsidR="00F90B79" w:rsidRPr="00382AC7" w:rsidRDefault="00F90B79" w:rsidP="002B2188">
            <w:pPr>
              <w:spacing w:line="360" w:lineRule="auto"/>
              <w:rPr>
                <w:rFonts w:cs="Arial"/>
              </w:rPr>
            </w:pPr>
            <w:r w:rsidRPr="00382AC7">
              <w:rPr>
                <w:rFonts w:cs="Arial"/>
              </w:rPr>
              <w:t>THE PROCESS</w:t>
            </w:r>
          </w:p>
        </w:tc>
        <w:tc>
          <w:tcPr>
            <w:tcW w:w="528" w:type="dxa"/>
          </w:tcPr>
          <w:p w14:paraId="47615BCF" w14:textId="4DEC5A71" w:rsidR="00F90B79" w:rsidRPr="008A2146" w:rsidRDefault="009C3F66" w:rsidP="00360646">
            <w:pPr>
              <w:spacing w:line="360" w:lineRule="auto"/>
              <w:jc w:val="center"/>
              <w:rPr>
                <w:rFonts w:cs="Arial"/>
              </w:rPr>
            </w:pPr>
            <w:r>
              <w:rPr>
                <w:rFonts w:cs="Arial"/>
              </w:rPr>
              <w:t>6</w:t>
            </w:r>
          </w:p>
        </w:tc>
      </w:tr>
      <w:tr w:rsidR="00F90B79" w:rsidRPr="00DA7B20" w14:paraId="2E1D5552" w14:textId="77777777" w:rsidTr="008A2146">
        <w:tc>
          <w:tcPr>
            <w:tcW w:w="547" w:type="dxa"/>
          </w:tcPr>
          <w:p w14:paraId="4C6D362D" w14:textId="52273C48" w:rsidR="00F90B79" w:rsidRPr="00382AC7" w:rsidRDefault="009C3F66" w:rsidP="00360646">
            <w:pPr>
              <w:spacing w:line="360" w:lineRule="auto"/>
              <w:rPr>
                <w:rFonts w:cs="Arial"/>
              </w:rPr>
            </w:pPr>
            <w:r>
              <w:rPr>
                <w:rFonts w:cs="Arial"/>
              </w:rPr>
              <w:t>6</w:t>
            </w:r>
            <w:r w:rsidR="00F90B79" w:rsidRPr="00382AC7">
              <w:rPr>
                <w:rFonts w:cs="Arial"/>
              </w:rPr>
              <w:t>.</w:t>
            </w:r>
          </w:p>
        </w:tc>
        <w:tc>
          <w:tcPr>
            <w:tcW w:w="8105" w:type="dxa"/>
            <w:gridSpan w:val="2"/>
          </w:tcPr>
          <w:p w14:paraId="14C44361" w14:textId="77777777" w:rsidR="00F90B79" w:rsidRPr="00382AC7" w:rsidRDefault="00F90B79" w:rsidP="00360646">
            <w:pPr>
              <w:spacing w:line="360" w:lineRule="auto"/>
              <w:rPr>
                <w:rFonts w:cs="Arial"/>
              </w:rPr>
            </w:pPr>
            <w:r w:rsidRPr="00382AC7">
              <w:rPr>
                <w:rFonts w:cs="Arial"/>
              </w:rPr>
              <w:t>ONLINE APPLICATION</w:t>
            </w:r>
          </w:p>
        </w:tc>
        <w:tc>
          <w:tcPr>
            <w:tcW w:w="528" w:type="dxa"/>
          </w:tcPr>
          <w:p w14:paraId="48598A59" w14:textId="0042F01A" w:rsidR="00F90B79" w:rsidRPr="008A2146" w:rsidRDefault="009C3F66" w:rsidP="00360646">
            <w:pPr>
              <w:spacing w:line="360" w:lineRule="auto"/>
              <w:jc w:val="center"/>
              <w:rPr>
                <w:rFonts w:cs="Arial"/>
              </w:rPr>
            </w:pPr>
            <w:r>
              <w:rPr>
                <w:rFonts w:cs="Arial"/>
              </w:rPr>
              <w:t>6</w:t>
            </w:r>
          </w:p>
        </w:tc>
      </w:tr>
      <w:tr w:rsidR="00F90B79" w:rsidRPr="00DA7B20" w14:paraId="24376E45" w14:textId="77777777" w:rsidTr="00360646">
        <w:tc>
          <w:tcPr>
            <w:tcW w:w="547" w:type="dxa"/>
          </w:tcPr>
          <w:p w14:paraId="365EEE3A" w14:textId="1F38A6CE" w:rsidR="00F90B79" w:rsidRPr="00382AC7" w:rsidRDefault="009C3F66" w:rsidP="00360646">
            <w:pPr>
              <w:spacing w:line="360" w:lineRule="auto"/>
              <w:rPr>
                <w:rFonts w:cs="Arial"/>
              </w:rPr>
            </w:pPr>
            <w:r>
              <w:rPr>
                <w:rFonts w:cs="Arial"/>
              </w:rPr>
              <w:t>7</w:t>
            </w:r>
            <w:r w:rsidR="00F90B79" w:rsidRPr="00382AC7">
              <w:rPr>
                <w:rFonts w:cs="Arial"/>
              </w:rPr>
              <w:t>.</w:t>
            </w:r>
          </w:p>
        </w:tc>
        <w:tc>
          <w:tcPr>
            <w:tcW w:w="8105" w:type="dxa"/>
            <w:gridSpan w:val="2"/>
          </w:tcPr>
          <w:p w14:paraId="72E5ECD3" w14:textId="77777777" w:rsidR="00F90B79" w:rsidRPr="00382AC7" w:rsidRDefault="00F90B79" w:rsidP="00360646">
            <w:pPr>
              <w:spacing w:line="360" w:lineRule="auto"/>
              <w:rPr>
                <w:rFonts w:cs="Arial"/>
              </w:rPr>
            </w:pPr>
            <w:r w:rsidRPr="00382AC7">
              <w:rPr>
                <w:rFonts w:cs="Arial"/>
              </w:rPr>
              <w:t>COMPLETING THE APPLICATION FORM</w:t>
            </w:r>
          </w:p>
        </w:tc>
        <w:tc>
          <w:tcPr>
            <w:tcW w:w="528" w:type="dxa"/>
          </w:tcPr>
          <w:p w14:paraId="79BB5EF9" w14:textId="068382F4" w:rsidR="00F90B79" w:rsidRPr="008A2146" w:rsidRDefault="009C3F66" w:rsidP="00360646">
            <w:pPr>
              <w:spacing w:line="360" w:lineRule="auto"/>
              <w:jc w:val="center"/>
              <w:rPr>
                <w:rFonts w:cs="Arial"/>
              </w:rPr>
            </w:pPr>
            <w:r>
              <w:rPr>
                <w:rFonts w:cs="Arial"/>
              </w:rPr>
              <w:t>6</w:t>
            </w:r>
          </w:p>
        </w:tc>
      </w:tr>
      <w:tr w:rsidR="00F90B79" w14:paraId="66275117" w14:textId="77777777" w:rsidTr="00360646">
        <w:tc>
          <w:tcPr>
            <w:tcW w:w="547" w:type="dxa"/>
          </w:tcPr>
          <w:p w14:paraId="7D8E119F" w14:textId="77777777" w:rsidR="00F90B79" w:rsidRDefault="00F90B79" w:rsidP="00360646">
            <w:pPr>
              <w:spacing w:line="360" w:lineRule="auto"/>
              <w:rPr>
                <w:rFonts w:cs="Arial"/>
              </w:rPr>
            </w:pPr>
          </w:p>
        </w:tc>
        <w:tc>
          <w:tcPr>
            <w:tcW w:w="813" w:type="dxa"/>
          </w:tcPr>
          <w:p w14:paraId="4E4708AE" w14:textId="15F52481" w:rsidR="00F90B79" w:rsidRDefault="009C3F66" w:rsidP="00360646">
            <w:pPr>
              <w:spacing w:line="360" w:lineRule="auto"/>
              <w:rPr>
                <w:rFonts w:cs="Arial"/>
              </w:rPr>
            </w:pPr>
            <w:r>
              <w:rPr>
                <w:rFonts w:cs="Arial"/>
              </w:rPr>
              <w:t>7.1</w:t>
            </w:r>
          </w:p>
        </w:tc>
        <w:tc>
          <w:tcPr>
            <w:tcW w:w="7292" w:type="dxa"/>
          </w:tcPr>
          <w:p w14:paraId="1624E83C" w14:textId="77777777" w:rsidR="00F90B79" w:rsidRDefault="00F6195C" w:rsidP="00360646">
            <w:pPr>
              <w:spacing w:line="360" w:lineRule="auto"/>
              <w:rPr>
                <w:rFonts w:cs="Arial"/>
              </w:rPr>
            </w:pPr>
            <w:r>
              <w:rPr>
                <w:rFonts w:cs="Arial"/>
              </w:rPr>
              <w:t>Career History</w:t>
            </w:r>
          </w:p>
        </w:tc>
        <w:tc>
          <w:tcPr>
            <w:tcW w:w="528" w:type="dxa"/>
          </w:tcPr>
          <w:p w14:paraId="20EE044A" w14:textId="1D7B68A4" w:rsidR="00F90B79" w:rsidRPr="008A2146" w:rsidRDefault="009C3F66" w:rsidP="00360646">
            <w:pPr>
              <w:spacing w:line="360" w:lineRule="auto"/>
              <w:jc w:val="center"/>
              <w:rPr>
                <w:rFonts w:cs="Arial"/>
              </w:rPr>
            </w:pPr>
            <w:r>
              <w:rPr>
                <w:rFonts w:cs="Arial"/>
              </w:rPr>
              <w:t>6</w:t>
            </w:r>
          </w:p>
        </w:tc>
      </w:tr>
      <w:tr w:rsidR="00F90B79" w14:paraId="33E196DD" w14:textId="77777777" w:rsidTr="00360646">
        <w:tc>
          <w:tcPr>
            <w:tcW w:w="547" w:type="dxa"/>
          </w:tcPr>
          <w:p w14:paraId="0D5EC0C4" w14:textId="77777777" w:rsidR="00F90B79" w:rsidRDefault="00F90B79" w:rsidP="00360646">
            <w:pPr>
              <w:spacing w:line="360" w:lineRule="auto"/>
              <w:rPr>
                <w:rFonts w:cs="Arial"/>
              </w:rPr>
            </w:pPr>
          </w:p>
        </w:tc>
        <w:tc>
          <w:tcPr>
            <w:tcW w:w="813" w:type="dxa"/>
          </w:tcPr>
          <w:p w14:paraId="0715D7C7" w14:textId="412900AE" w:rsidR="00F90B79" w:rsidRDefault="009C3F66" w:rsidP="00360646">
            <w:pPr>
              <w:spacing w:line="360" w:lineRule="auto"/>
              <w:rPr>
                <w:rFonts w:cs="Arial"/>
              </w:rPr>
            </w:pPr>
            <w:r>
              <w:rPr>
                <w:rFonts w:cs="Arial"/>
              </w:rPr>
              <w:t>7.2</w:t>
            </w:r>
          </w:p>
        </w:tc>
        <w:tc>
          <w:tcPr>
            <w:tcW w:w="7292" w:type="dxa"/>
          </w:tcPr>
          <w:p w14:paraId="6C03A616" w14:textId="77777777" w:rsidR="00F90B79" w:rsidRDefault="00F6195C" w:rsidP="00360646">
            <w:pPr>
              <w:spacing w:line="360" w:lineRule="auto"/>
              <w:rPr>
                <w:rFonts w:cs="Arial"/>
              </w:rPr>
            </w:pPr>
            <w:r>
              <w:rPr>
                <w:rFonts w:cs="Arial"/>
              </w:rPr>
              <w:t>Self-Assessment</w:t>
            </w:r>
          </w:p>
        </w:tc>
        <w:tc>
          <w:tcPr>
            <w:tcW w:w="528" w:type="dxa"/>
          </w:tcPr>
          <w:p w14:paraId="63078E0E" w14:textId="68148215" w:rsidR="00F90B79" w:rsidRPr="008A2146" w:rsidRDefault="009C3F66" w:rsidP="00360646">
            <w:pPr>
              <w:spacing w:line="360" w:lineRule="auto"/>
              <w:jc w:val="center"/>
              <w:rPr>
                <w:rFonts w:cs="Arial"/>
              </w:rPr>
            </w:pPr>
            <w:r>
              <w:rPr>
                <w:rFonts w:cs="Arial"/>
              </w:rPr>
              <w:t>6</w:t>
            </w:r>
          </w:p>
        </w:tc>
      </w:tr>
      <w:tr w:rsidR="00F90B79" w14:paraId="4C61AAC6" w14:textId="77777777" w:rsidTr="00360646">
        <w:tc>
          <w:tcPr>
            <w:tcW w:w="547" w:type="dxa"/>
          </w:tcPr>
          <w:p w14:paraId="706565B6" w14:textId="77777777" w:rsidR="00F90B79" w:rsidRDefault="00F90B79" w:rsidP="00360646">
            <w:pPr>
              <w:spacing w:line="360" w:lineRule="auto"/>
              <w:rPr>
                <w:rFonts w:cs="Arial"/>
              </w:rPr>
            </w:pPr>
          </w:p>
        </w:tc>
        <w:tc>
          <w:tcPr>
            <w:tcW w:w="813" w:type="dxa"/>
          </w:tcPr>
          <w:p w14:paraId="7CFBF79E" w14:textId="0C587BBB" w:rsidR="00F90B79" w:rsidRDefault="009C3F66" w:rsidP="00360646">
            <w:pPr>
              <w:spacing w:line="360" w:lineRule="auto"/>
              <w:rPr>
                <w:rFonts w:cs="Arial"/>
              </w:rPr>
            </w:pPr>
            <w:r>
              <w:rPr>
                <w:rFonts w:cs="Arial"/>
              </w:rPr>
              <w:t>7</w:t>
            </w:r>
            <w:r w:rsidR="00F6195C">
              <w:rPr>
                <w:rFonts w:cs="Arial"/>
              </w:rPr>
              <w:t>.2.1</w:t>
            </w:r>
          </w:p>
        </w:tc>
        <w:tc>
          <w:tcPr>
            <w:tcW w:w="7292" w:type="dxa"/>
          </w:tcPr>
          <w:p w14:paraId="69575604" w14:textId="77777777" w:rsidR="00F90B79" w:rsidRDefault="00F6195C" w:rsidP="00360646">
            <w:pPr>
              <w:spacing w:line="360" w:lineRule="auto"/>
              <w:rPr>
                <w:rFonts w:cs="Arial"/>
              </w:rPr>
            </w:pPr>
            <w:r>
              <w:rPr>
                <w:rFonts w:cs="Arial"/>
              </w:rPr>
              <w:t>Legal knowledge, skills and competence</w:t>
            </w:r>
          </w:p>
        </w:tc>
        <w:tc>
          <w:tcPr>
            <w:tcW w:w="528" w:type="dxa"/>
          </w:tcPr>
          <w:p w14:paraId="568BCDC4" w14:textId="6AAAC49D" w:rsidR="00F90B79" w:rsidRPr="008A2146" w:rsidRDefault="009C3F66" w:rsidP="00360646">
            <w:pPr>
              <w:spacing w:line="360" w:lineRule="auto"/>
              <w:jc w:val="center"/>
              <w:rPr>
                <w:rFonts w:cs="Arial"/>
              </w:rPr>
            </w:pPr>
            <w:r>
              <w:rPr>
                <w:rFonts w:cs="Arial"/>
              </w:rPr>
              <w:t>6</w:t>
            </w:r>
          </w:p>
        </w:tc>
      </w:tr>
      <w:tr w:rsidR="00F90B79" w14:paraId="32488344" w14:textId="77777777" w:rsidTr="00360646">
        <w:tc>
          <w:tcPr>
            <w:tcW w:w="547" w:type="dxa"/>
          </w:tcPr>
          <w:p w14:paraId="59E14E36" w14:textId="77777777" w:rsidR="00F90B79" w:rsidRDefault="00F90B79" w:rsidP="00360646">
            <w:pPr>
              <w:spacing w:line="360" w:lineRule="auto"/>
              <w:rPr>
                <w:rFonts w:cs="Arial"/>
              </w:rPr>
            </w:pPr>
          </w:p>
        </w:tc>
        <w:tc>
          <w:tcPr>
            <w:tcW w:w="813" w:type="dxa"/>
          </w:tcPr>
          <w:p w14:paraId="3382571E" w14:textId="48501C6A" w:rsidR="00F90B79" w:rsidRDefault="009C3F66" w:rsidP="00360646">
            <w:pPr>
              <w:spacing w:line="360" w:lineRule="auto"/>
              <w:rPr>
                <w:rFonts w:cs="Arial"/>
              </w:rPr>
            </w:pPr>
            <w:r>
              <w:rPr>
                <w:rFonts w:cs="Arial"/>
              </w:rPr>
              <w:t>7.2.2</w:t>
            </w:r>
          </w:p>
        </w:tc>
        <w:tc>
          <w:tcPr>
            <w:tcW w:w="7292" w:type="dxa"/>
          </w:tcPr>
          <w:p w14:paraId="2A54EA26" w14:textId="276386E1" w:rsidR="00F90B79" w:rsidRDefault="009C3F66" w:rsidP="00360646">
            <w:pPr>
              <w:spacing w:line="360" w:lineRule="auto"/>
              <w:rPr>
                <w:rFonts w:cs="Arial"/>
              </w:rPr>
            </w:pPr>
            <w:r>
              <w:rPr>
                <w:rFonts w:cs="Arial"/>
              </w:rPr>
              <w:t>Cases, Matters, Transactions, Publications &amp; Situations</w:t>
            </w:r>
          </w:p>
        </w:tc>
        <w:tc>
          <w:tcPr>
            <w:tcW w:w="528" w:type="dxa"/>
          </w:tcPr>
          <w:p w14:paraId="16A77BE3" w14:textId="3FC5A68E" w:rsidR="00F90B79" w:rsidRPr="008A2146" w:rsidRDefault="009C3F66" w:rsidP="00360646">
            <w:pPr>
              <w:spacing w:line="360" w:lineRule="auto"/>
              <w:jc w:val="center"/>
              <w:rPr>
                <w:rFonts w:cs="Arial"/>
              </w:rPr>
            </w:pPr>
            <w:r>
              <w:rPr>
                <w:rFonts w:cs="Arial"/>
              </w:rPr>
              <w:t>7</w:t>
            </w:r>
          </w:p>
        </w:tc>
      </w:tr>
      <w:tr w:rsidR="00F6195C" w14:paraId="06F951F0" w14:textId="77777777" w:rsidTr="00FE3DE3">
        <w:tc>
          <w:tcPr>
            <w:tcW w:w="547" w:type="dxa"/>
          </w:tcPr>
          <w:p w14:paraId="22E08C57" w14:textId="4B46E50F" w:rsidR="00F6195C" w:rsidRDefault="009C3F66" w:rsidP="00360646">
            <w:pPr>
              <w:spacing w:line="360" w:lineRule="auto"/>
              <w:rPr>
                <w:rFonts w:cs="Arial"/>
              </w:rPr>
            </w:pPr>
            <w:r>
              <w:rPr>
                <w:rFonts w:cs="Arial"/>
              </w:rPr>
              <w:t>8</w:t>
            </w:r>
            <w:r w:rsidR="00F6195C">
              <w:rPr>
                <w:rFonts w:cs="Arial"/>
              </w:rPr>
              <w:t>.</w:t>
            </w:r>
          </w:p>
        </w:tc>
        <w:tc>
          <w:tcPr>
            <w:tcW w:w="8105" w:type="dxa"/>
            <w:gridSpan w:val="2"/>
          </w:tcPr>
          <w:p w14:paraId="1B74A7C5" w14:textId="77777777" w:rsidR="00F6195C" w:rsidRDefault="008A2146" w:rsidP="008A2146">
            <w:pPr>
              <w:spacing w:line="360" w:lineRule="auto"/>
              <w:rPr>
                <w:rFonts w:cs="Arial"/>
              </w:rPr>
            </w:pPr>
            <w:r>
              <w:rPr>
                <w:rFonts w:cs="Arial"/>
              </w:rPr>
              <w:t>ENHANCED DISCLOS</w:t>
            </w:r>
            <w:r w:rsidR="00F6195C">
              <w:rPr>
                <w:rFonts w:cs="Arial"/>
              </w:rPr>
              <w:t>URE</w:t>
            </w:r>
          </w:p>
        </w:tc>
        <w:tc>
          <w:tcPr>
            <w:tcW w:w="528" w:type="dxa"/>
          </w:tcPr>
          <w:p w14:paraId="6554F2F3" w14:textId="3A602F75" w:rsidR="00F6195C" w:rsidRPr="008A2146" w:rsidRDefault="009C3F66" w:rsidP="00360646">
            <w:pPr>
              <w:spacing w:line="360" w:lineRule="auto"/>
              <w:jc w:val="center"/>
              <w:rPr>
                <w:rFonts w:cs="Arial"/>
              </w:rPr>
            </w:pPr>
            <w:r>
              <w:rPr>
                <w:rFonts w:cs="Arial"/>
              </w:rPr>
              <w:t>8</w:t>
            </w:r>
          </w:p>
        </w:tc>
      </w:tr>
      <w:tr w:rsidR="00F6195C" w14:paraId="16632993" w14:textId="77777777" w:rsidTr="00F91674">
        <w:tc>
          <w:tcPr>
            <w:tcW w:w="547" w:type="dxa"/>
          </w:tcPr>
          <w:p w14:paraId="25C908C1" w14:textId="783BED59" w:rsidR="00F6195C" w:rsidRDefault="009C3F66" w:rsidP="00360646">
            <w:pPr>
              <w:spacing w:line="360" w:lineRule="auto"/>
              <w:rPr>
                <w:rFonts w:cs="Arial"/>
              </w:rPr>
            </w:pPr>
            <w:r>
              <w:rPr>
                <w:rFonts w:cs="Arial"/>
              </w:rPr>
              <w:t>9.</w:t>
            </w:r>
          </w:p>
        </w:tc>
        <w:tc>
          <w:tcPr>
            <w:tcW w:w="8105" w:type="dxa"/>
            <w:gridSpan w:val="2"/>
          </w:tcPr>
          <w:p w14:paraId="2C61A02B" w14:textId="77777777" w:rsidR="00F6195C" w:rsidRDefault="00F6195C" w:rsidP="00360646">
            <w:pPr>
              <w:spacing w:line="360" w:lineRule="auto"/>
              <w:rPr>
                <w:rFonts w:cs="Arial"/>
              </w:rPr>
            </w:pPr>
            <w:r>
              <w:rPr>
                <w:rFonts w:cs="Arial"/>
              </w:rPr>
              <w:t>FEEDBACK</w:t>
            </w:r>
          </w:p>
        </w:tc>
        <w:tc>
          <w:tcPr>
            <w:tcW w:w="528" w:type="dxa"/>
          </w:tcPr>
          <w:p w14:paraId="384A531C" w14:textId="691538EE" w:rsidR="00F6195C" w:rsidRPr="008A2146" w:rsidRDefault="009C3F66" w:rsidP="00360646">
            <w:pPr>
              <w:spacing w:line="360" w:lineRule="auto"/>
              <w:jc w:val="center"/>
              <w:rPr>
                <w:rFonts w:cs="Arial"/>
              </w:rPr>
            </w:pPr>
            <w:r>
              <w:rPr>
                <w:rFonts w:cs="Arial"/>
              </w:rPr>
              <w:t>8</w:t>
            </w:r>
          </w:p>
        </w:tc>
      </w:tr>
      <w:tr w:rsidR="00F6195C" w14:paraId="3790089A" w14:textId="77777777" w:rsidTr="00611F4F">
        <w:tc>
          <w:tcPr>
            <w:tcW w:w="547" w:type="dxa"/>
          </w:tcPr>
          <w:p w14:paraId="753E9C0E" w14:textId="55E757C1" w:rsidR="00F6195C" w:rsidRDefault="009C3F66" w:rsidP="00360646">
            <w:pPr>
              <w:spacing w:line="360" w:lineRule="auto"/>
              <w:rPr>
                <w:rFonts w:cs="Arial"/>
              </w:rPr>
            </w:pPr>
            <w:r>
              <w:rPr>
                <w:rFonts w:cs="Arial"/>
              </w:rPr>
              <w:t>10.</w:t>
            </w:r>
          </w:p>
        </w:tc>
        <w:tc>
          <w:tcPr>
            <w:tcW w:w="8105" w:type="dxa"/>
            <w:gridSpan w:val="2"/>
          </w:tcPr>
          <w:p w14:paraId="7DF5B301" w14:textId="77777777" w:rsidR="00F6195C" w:rsidRDefault="00F6195C" w:rsidP="00360646">
            <w:pPr>
              <w:spacing w:line="360" w:lineRule="auto"/>
              <w:rPr>
                <w:rFonts w:cs="Arial"/>
              </w:rPr>
            </w:pPr>
            <w:r>
              <w:rPr>
                <w:rFonts w:cs="Arial"/>
              </w:rPr>
              <w:t>TIMETABLE</w:t>
            </w:r>
          </w:p>
        </w:tc>
        <w:tc>
          <w:tcPr>
            <w:tcW w:w="528" w:type="dxa"/>
          </w:tcPr>
          <w:p w14:paraId="55E1192F" w14:textId="31E08D9E" w:rsidR="00F6195C" w:rsidRPr="008A2146" w:rsidRDefault="009C3F66" w:rsidP="00360646">
            <w:pPr>
              <w:spacing w:line="360" w:lineRule="auto"/>
              <w:jc w:val="center"/>
              <w:rPr>
                <w:rFonts w:cs="Arial"/>
              </w:rPr>
            </w:pPr>
            <w:r>
              <w:rPr>
                <w:rFonts w:cs="Arial"/>
              </w:rPr>
              <w:t>8</w:t>
            </w:r>
          </w:p>
        </w:tc>
      </w:tr>
      <w:tr w:rsidR="00F6195C" w14:paraId="1FD16110" w14:textId="77777777" w:rsidTr="00D52562">
        <w:tc>
          <w:tcPr>
            <w:tcW w:w="547" w:type="dxa"/>
          </w:tcPr>
          <w:p w14:paraId="2BA6BE55" w14:textId="79FB669C" w:rsidR="00F6195C" w:rsidRDefault="00F6195C" w:rsidP="009C3F66">
            <w:pPr>
              <w:spacing w:line="360" w:lineRule="auto"/>
              <w:rPr>
                <w:rFonts w:cs="Arial"/>
              </w:rPr>
            </w:pPr>
            <w:r>
              <w:rPr>
                <w:rFonts w:cs="Arial"/>
              </w:rPr>
              <w:t>1</w:t>
            </w:r>
            <w:r w:rsidR="009C3F66">
              <w:rPr>
                <w:rFonts w:cs="Arial"/>
              </w:rPr>
              <w:t>1.</w:t>
            </w:r>
          </w:p>
        </w:tc>
        <w:tc>
          <w:tcPr>
            <w:tcW w:w="8105" w:type="dxa"/>
            <w:gridSpan w:val="2"/>
          </w:tcPr>
          <w:p w14:paraId="36E09A2C" w14:textId="77777777" w:rsidR="00F6195C" w:rsidRDefault="00F6195C" w:rsidP="00360646">
            <w:pPr>
              <w:spacing w:line="360" w:lineRule="auto"/>
              <w:rPr>
                <w:rFonts w:cs="Arial"/>
              </w:rPr>
            </w:pPr>
            <w:r>
              <w:rPr>
                <w:rFonts w:cs="Arial"/>
              </w:rPr>
              <w:t>REASONABLE ADJUSTMENTS</w:t>
            </w:r>
          </w:p>
        </w:tc>
        <w:tc>
          <w:tcPr>
            <w:tcW w:w="528" w:type="dxa"/>
          </w:tcPr>
          <w:p w14:paraId="618754E9" w14:textId="4634F4E5" w:rsidR="00F6195C" w:rsidRPr="008A2146" w:rsidRDefault="009C3F66" w:rsidP="00360646">
            <w:pPr>
              <w:spacing w:line="360" w:lineRule="auto"/>
              <w:jc w:val="center"/>
              <w:rPr>
                <w:rFonts w:cs="Arial"/>
              </w:rPr>
            </w:pPr>
            <w:r>
              <w:rPr>
                <w:rFonts w:cs="Arial"/>
              </w:rPr>
              <w:t>8</w:t>
            </w:r>
          </w:p>
        </w:tc>
      </w:tr>
      <w:tr w:rsidR="00F6195C" w14:paraId="39EE50F7" w14:textId="77777777" w:rsidTr="00A816EE">
        <w:tc>
          <w:tcPr>
            <w:tcW w:w="547" w:type="dxa"/>
          </w:tcPr>
          <w:p w14:paraId="3E85644D" w14:textId="741F6365" w:rsidR="00F6195C" w:rsidRDefault="00F6195C" w:rsidP="009C3F66">
            <w:pPr>
              <w:spacing w:line="360" w:lineRule="auto"/>
              <w:rPr>
                <w:rFonts w:cs="Arial"/>
              </w:rPr>
            </w:pPr>
            <w:r>
              <w:rPr>
                <w:rFonts w:cs="Arial"/>
              </w:rPr>
              <w:t>1</w:t>
            </w:r>
            <w:r w:rsidR="009C3F66">
              <w:rPr>
                <w:rFonts w:cs="Arial"/>
              </w:rPr>
              <w:t>2.</w:t>
            </w:r>
          </w:p>
        </w:tc>
        <w:tc>
          <w:tcPr>
            <w:tcW w:w="8105" w:type="dxa"/>
            <w:gridSpan w:val="2"/>
          </w:tcPr>
          <w:p w14:paraId="1E65AE60" w14:textId="77777777" w:rsidR="00F6195C" w:rsidRDefault="00F6195C" w:rsidP="00360646">
            <w:pPr>
              <w:spacing w:line="360" w:lineRule="auto"/>
              <w:rPr>
                <w:rFonts w:cs="Arial"/>
              </w:rPr>
            </w:pPr>
            <w:r>
              <w:rPr>
                <w:rFonts w:cs="Arial"/>
              </w:rPr>
              <w:t>COMPLAINTS</w:t>
            </w:r>
          </w:p>
        </w:tc>
        <w:tc>
          <w:tcPr>
            <w:tcW w:w="528" w:type="dxa"/>
          </w:tcPr>
          <w:p w14:paraId="3DDF4888" w14:textId="275CF61E" w:rsidR="00F6195C" w:rsidRPr="008A2146" w:rsidRDefault="009C3F66" w:rsidP="00360646">
            <w:pPr>
              <w:spacing w:line="360" w:lineRule="auto"/>
              <w:jc w:val="center"/>
              <w:rPr>
                <w:rFonts w:cs="Arial"/>
              </w:rPr>
            </w:pPr>
            <w:r>
              <w:rPr>
                <w:rFonts w:cs="Arial"/>
              </w:rPr>
              <w:t>9</w:t>
            </w:r>
          </w:p>
        </w:tc>
      </w:tr>
    </w:tbl>
    <w:p w14:paraId="06A4D91E" w14:textId="77777777" w:rsidR="00F6195C" w:rsidRDefault="00F6195C" w:rsidP="00F6195C">
      <w:pPr>
        <w:pStyle w:val="Heading1"/>
        <w:numPr>
          <w:ilvl w:val="0"/>
          <w:numId w:val="0"/>
        </w:numPr>
      </w:pPr>
    </w:p>
    <w:p w14:paraId="7D2A0F03" w14:textId="77777777" w:rsidR="00F6195C" w:rsidRDefault="00F6195C">
      <w:pPr>
        <w:rPr>
          <w:rFonts w:eastAsia="Arial Unicode MS"/>
          <w:b/>
          <w:kern w:val="24"/>
          <w:szCs w:val="24"/>
          <w:bdr w:val="nil"/>
        </w:rPr>
      </w:pPr>
      <w:r>
        <w:br w:type="page"/>
      </w:r>
    </w:p>
    <w:p w14:paraId="518EF25B" w14:textId="77777777" w:rsidR="00F90B79" w:rsidRDefault="00F90B79" w:rsidP="00B43AE4">
      <w:pPr>
        <w:pStyle w:val="Heading1"/>
      </w:pPr>
      <w:r>
        <w:lastRenderedPageBreak/>
        <w:t>INTRODUCTION</w:t>
      </w:r>
    </w:p>
    <w:p w14:paraId="73F46818" w14:textId="77777777" w:rsidR="00F90B79" w:rsidRDefault="00F90B79" w:rsidP="00F90B79"/>
    <w:p w14:paraId="42F116C1" w14:textId="70832274" w:rsidR="009B2D79" w:rsidRDefault="00297106" w:rsidP="009C3F66">
      <w:pPr>
        <w:rPr>
          <w:b/>
        </w:rPr>
      </w:pPr>
      <w:r>
        <w:t xml:space="preserve">The Judicial Appointments Board for Scotland invites applications from suitably qualified individuals who wish to be considered for appointment as </w:t>
      </w:r>
      <w:r w:rsidR="008A2F22">
        <w:rPr>
          <w:b/>
        </w:rPr>
        <w:t>President of the</w:t>
      </w:r>
      <w:r w:rsidR="00962445">
        <w:rPr>
          <w:b/>
        </w:rPr>
        <w:t xml:space="preserve"> Chamber, with subject </w:t>
      </w:r>
      <w:r w:rsidR="00DC306B">
        <w:rPr>
          <w:b/>
        </w:rPr>
        <w:t>to regulations, we anticipate</w:t>
      </w:r>
      <w:r w:rsidR="00962445">
        <w:rPr>
          <w:b/>
        </w:rPr>
        <w:t xml:space="preserve"> being called the</w:t>
      </w:r>
      <w:r w:rsidR="008A2F22">
        <w:rPr>
          <w:b/>
        </w:rPr>
        <w:t xml:space="preserve"> Local Taxation Chamber </w:t>
      </w:r>
      <w:r w:rsidR="00196FC0">
        <w:t xml:space="preserve">of the </w:t>
      </w:r>
      <w:r w:rsidR="00196FC0">
        <w:rPr>
          <w:b/>
        </w:rPr>
        <w:t>F</w:t>
      </w:r>
      <w:r w:rsidR="008A2F22">
        <w:rPr>
          <w:b/>
        </w:rPr>
        <w:t xml:space="preserve">irst-tier Tribunal for Scotland.  </w:t>
      </w:r>
      <w:r>
        <w:t>Successful applicants acquire judicial status and capacity by virtue of section 14(1) of the Tribunals (Scotland) Act 2014.</w:t>
      </w:r>
    </w:p>
    <w:p w14:paraId="3A9987A9" w14:textId="5987F541" w:rsidR="00297106" w:rsidRDefault="00297106" w:rsidP="00297106"/>
    <w:p w14:paraId="535146BF" w14:textId="14747842" w:rsidR="00F90B79" w:rsidRPr="00F90B79" w:rsidRDefault="00F90B79" w:rsidP="00B43AE4">
      <w:pPr>
        <w:pStyle w:val="Heading1"/>
      </w:pPr>
      <w:r w:rsidRPr="00F90B79">
        <w:t>THE ROLE PROFILE</w:t>
      </w:r>
    </w:p>
    <w:p w14:paraId="7013E7D3" w14:textId="77777777" w:rsidR="00F90B79" w:rsidRDefault="00F90B79" w:rsidP="00F90B79"/>
    <w:p w14:paraId="46B16CB5" w14:textId="43037A59" w:rsidR="00F90B79" w:rsidRPr="00D72AF6" w:rsidRDefault="00F90B79" w:rsidP="00F90B79">
      <w:pPr>
        <w:rPr>
          <w:rFonts w:cs="Arial"/>
          <w:szCs w:val="24"/>
        </w:rPr>
      </w:pPr>
      <w:r>
        <w:rPr>
          <w:rFonts w:cs="Arial"/>
          <w:szCs w:val="24"/>
        </w:rPr>
        <w:t>Please re</w:t>
      </w:r>
      <w:r w:rsidRPr="0072690E">
        <w:rPr>
          <w:rFonts w:cs="Arial"/>
          <w:szCs w:val="24"/>
        </w:rPr>
        <w:t xml:space="preserve">ad the </w:t>
      </w:r>
      <w:hyperlink r:id="rId12" w:history="1">
        <w:r w:rsidRPr="003711E7">
          <w:rPr>
            <w:rStyle w:val="Hyperlink"/>
            <w:rFonts w:cs="Arial"/>
            <w:szCs w:val="24"/>
          </w:rPr>
          <w:t>role profile</w:t>
        </w:r>
      </w:hyperlink>
      <w:r w:rsidRPr="0072690E">
        <w:rPr>
          <w:rFonts w:cs="Arial"/>
          <w:szCs w:val="24"/>
        </w:rPr>
        <w:t xml:space="preserve"> document</w:t>
      </w:r>
      <w:r>
        <w:rPr>
          <w:rFonts w:cs="Arial"/>
          <w:szCs w:val="24"/>
        </w:rPr>
        <w:t xml:space="preserve"> (produced by the </w:t>
      </w:r>
      <w:r w:rsidR="00297106" w:rsidRPr="00297106">
        <w:rPr>
          <w:rFonts w:cs="Arial"/>
          <w:szCs w:val="24"/>
        </w:rPr>
        <w:t>Scottish Government</w:t>
      </w:r>
      <w:r>
        <w:rPr>
          <w:rFonts w:cs="Arial"/>
          <w:szCs w:val="24"/>
        </w:rPr>
        <w:t xml:space="preserve">) </w:t>
      </w:r>
      <w:r w:rsidRPr="00DA630D">
        <w:rPr>
          <w:rFonts w:cs="Arial"/>
          <w:szCs w:val="24"/>
        </w:rPr>
        <w:t>on our website</w:t>
      </w:r>
      <w:r w:rsidRPr="00D72AF6">
        <w:rPr>
          <w:rFonts w:cs="Arial"/>
          <w:szCs w:val="24"/>
        </w:rPr>
        <w:t xml:space="preserve">. </w:t>
      </w:r>
      <w:r>
        <w:rPr>
          <w:rFonts w:cs="Arial"/>
          <w:szCs w:val="24"/>
        </w:rPr>
        <w:t xml:space="preserve"> </w:t>
      </w:r>
    </w:p>
    <w:p w14:paraId="1FA43AB1" w14:textId="77777777" w:rsidR="00F90B79" w:rsidRDefault="00F90B79" w:rsidP="00F90B79"/>
    <w:p w14:paraId="7A6C5118" w14:textId="77777777" w:rsidR="00874195" w:rsidRPr="00E866FD" w:rsidRDefault="00874195" w:rsidP="00B43AE4">
      <w:pPr>
        <w:pStyle w:val="Heading1"/>
      </w:pPr>
      <w:r w:rsidRPr="00E866FD">
        <w:t>ELIGIBILITY</w:t>
      </w:r>
    </w:p>
    <w:p w14:paraId="286FF9C9" w14:textId="77777777" w:rsidR="00380568" w:rsidRPr="00E866FD" w:rsidRDefault="00380568" w:rsidP="00874195"/>
    <w:p w14:paraId="6E7D6240" w14:textId="37B88679" w:rsidR="00874195" w:rsidRPr="00E866FD" w:rsidRDefault="00874195" w:rsidP="00F6195C">
      <w:r w:rsidRPr="00E866FD">
        <w:t>The eligibility criteri</w:t>
      </w:r>
      <w:r w:rsidR="00380568" w:rsidRPr="00E866FD">
        <w:t>a</w:t>
      </w:r>
      <w:r w:rsidR="00F83981" w:rsidRPr="00E866FD">
        <w:t xml:space="preserve"> for this appointment are </w:t>
      </w:r>
      <w:r w:rsidR="00E866FD">
        <w:t xml:space="preserve">stated in </w:t>
      </w:r>
      <w:r w:rsidR="00E866FD" w:rsidRPr="00E866FD">
        <w:t>Section 22 of the Tribunals (Scotland) Act</w:t>
      </w:r>
      <w:r w:rsidR="00E866FD">
        <w:t xml:space="preserve"> </w:t>
      </w:r>
      <w:r w:rsidR="00F83981" w:rsidRPr="00E866FD">
        <w:t xml:space="preserve">the </w:t>
      </w:r>
      <w:hyperlink r:id="rId13" w:history="1">
        <w:r w:rsidR="00343A4F" w:rsidRPr="00E866FD">
          <w:rPr>
            <w:rStyle w:val="Hyperlink"/>
          </w:rPr>
          <w:t>Tribunals (Scotland) Act 2014</w:t>
        </w:r>
      </w:hyperlink>
      <w:r w:rsidR="00482275">
        <w:t>.</w:t>
      </w:r>
      <w:r w:rsidR="00482275">
        <w:rPr>
          <w:rStyle w:val="FootnoteReference"/>
        </w:rPr>
        <w:footnoteReference w:id="1"/>
      </w:r>
    </w:p>
    <w:p w14:paraId="3E6B1C34" w14:textId="69C7037A" w:rsidR="00F83981" w:rsidRPr="00E866FD" w:rsidRDefault="00F83981" w:rsidP="00F6195C"/>
    <w:p w14:paraId="1BC6A50E" w14:textId="0F664C83" w:rsidR="00F83981" w:rsidRDefault="00482275" w:rsidP="00482275">
      <w:r>
        <w:t xml:space="preserve"> </w:t>
      </w:r>
    </w:p>
    <w:p w14:paraId="55FB13FA" w14:textId="48D0C07E" w:rsidR="00297106" w:rsidRDefault="00297106" w:rsidP="00F6195C"/>
    <w:p w14:paraId="2EC16B08" w14:textId="77777777" w:rsidR="00962445" w:rsidRDefault="00962445" w:rsidP="00962445">
      <w:pPr>
        <w:pBdr>
          <w:top w:val="single" w:sz="4" w:space="1" w:color="auto"/>
          <w:bottom w:val="single" w:sz="4" w:space="1" w:color="auto"/>
        </w:pBdr>
        <w:jc w:val="center"/>
        <w:rPr>
          <w:rStyle w:val="Normal1"/>
          <w:rFonts w:ascii="Verdana" w:hAnsi="Verdana"/>
          <w:b/>
          <w:sz w:val="32"/>
          <w:szCs w:val="32"/>
        </w:rPr>
      </w:pPr>
      <w:r>
        <w:rPr>
          <w:rStyle w:val="Normal1"/>
          <w:rFonts w:ascii="Verdana" w:hAnsi="Verdana"/>
          <w:b/>
          <w:sz w:val="32"/>
          <w:szCs w:val="32"/>
        </w:rPr>
        <w:t>ROLE DESCRIPTION</w:t>
      </w:r>
    </w:p>
    <w:p w14:paraId="4D33DFC2" w14:textId="77777777" w:rsidR="00962445" w:rsidRDefault="00962445" w:rsidP="00962445"/>
    <w:p w14:paraId="5A1BE4C0" w14:textId="77777777" w:rsidR="00962445" w:rsidRPr="0016425C" w:rsidRDefault="00962445" w:rsidP="00962445">
      <w:pPr>
        <w:jc w:val="center"/>
        <w:rPr>
          <w:rFonts w:cs="Arial"/>
          <w:b/>
          <w:szCs w:val="24"/>
        </w:rPr>
      </w:pPr>
      <w:r>
        <w:rPr>
          <w:rFonts w:cs="Arial"/>
          <w:b/>
          <w:szCs w:val="24"/>
        </w:rPr>
        <w:t xml:space="preserve">CHAMBER </w:t>
      </w:r>
      <w:r w:rsidRPr="0016425C">
        <w:rPr>
          <w:rFonts w:cs="Arial"/>
          <w:b/>
          <w:szCs w:val="24"/>
        </w:rPr>
        <w:t>PRESIDENT</w:t>
      </w:r>
      <w:r>
        <w:rPr>
          <w:rFonts w:cs="Arial"/>
          <w:b/>
          <w:szCs w:val="24"/>
        </w:rPr>
        <w:t xml:space="preserve"> OF THE LOCAL TAXATION CHAMBER</w:t>
      </w:r>
      <w:r>
        <w:rPr>
          <w:rStyle w:val="FootnoteReference"/>
          <w:rFonts w:cs="Arial"/>
          <w:b/>
          <w:szCs w:val="24"/>
        </w:rPr>
        <w:footnoteReference w:id="2"/>
      </w:r>
    </w:p>
    <w:p w14:paraId="7B237A54" w14:textId="77777777" w:rsidR="00962445" w:rsidRPr="0016425C" w:rsidRDefault="00962445" w:rsidP="00962445">
      <w:pPr>
        <w:jc w:val="center"/>
        <w:rPr>
          <w:rFonts w:cs="Arial"/>
          <w:b/>
          <w:szCs w:val="24"/>
        </w:rPr>
      </w:pPr>
      <w:r>
        <w:rPr>
          <w:rFonts w:cs="Arial"/>
          <w:b/>
          <w:szCs w:val="24"/>
        </w:rPr>
        <w:t>OF THE FIRST-TIER TRIBUNAL</w:t>
      </w:r>
    </w:p>
    <w:p w14:paraId="1B18EDE4" w14:textId="77777777" w:rsidR="00962445" w:rsidRPr="0016425C" w:rsidRDefault="00962445" w:rsidP="00962445">
      <w:pPr>
        <w:rPr>
          <w:rFonts w:cs="Arial"/>
          <w:b/>
          <w:u w:val="single"/>
        </w:rPr>
      </w:pPr>
    </w:p>
    <w:p w14:paraId="266B0398" w14:textId="77777777" w:rsidR="00962445" w:rsidRDefault="00962445" w:rsidP="00962445">
      <w:pPr>
        <w:rPr>
          <w:rFonts w:cs="Arial"/>
        </w:rPr>
      </w:pPr>
      <w:r w:rsidRPr="0016425C">
        <w:rPr>
          <w:rFonts w:cs="Arial"/>
        </w:rPr>
        <w:t xml:space="preserve">The </w:t>
      </w:r>
      <w:r>
        <w:rPr>
          <w:rFonts w:cs="Arial"/>
        </w:rPr>
        <w:t xml:space="preserve">Chamber President of a chamber of the First-tier Tribunal </w:t>
      </w:r>
      <w:r w:rsidRPr="0016425C">
        <w:rPr>
          <w:rFonts w:cs="Arial"/>
        </w:rPr>
        <w:t xml:space="preserve">is appointed </w:t>
      </w:r>
      <w:r>
        <w:rPr>
          <w:rFonts w:cs="Arial"/>
        </w:rPr>
        <w:t>by the Scottish Ministers by virtue of</w:t>
      </w:r>
      <w:r w:rsidRPr="0016425C">
        <w:rPr>
          <w:rFonts w:cs="Arial"/>
        </w:rPr>
        <w:t xml:space="preserve"> </w:t>
      </w:r>
      <w:r>
        <w:rPr>
          <w:rFonts w:cs="Arial"/>
        </w:rPr>
        <w:t xml:space="preserve">section 22(1) of the Tribunals (Scotland) Act 2014 (“the 2014 Act”) </w:t>
      </w:r>
      <w:r w:rsidRPr="0016425C">
        <w:rPr>
          <w:rFonts w:cs="Arial"/>
        </w:rPr>
        <w:t>and has the function</w:t>
      </w:r>
      <w:r>
        <w:rPr>
          <w:rFonts w:cs="Arial"/>
        </w:rPr>
        <w:t xml:space="preserve"> of presiding over the chamber to which they are appointed in accordance with the terms of </w:t>
      </w:r>
      <w:r w:rsidRPr="0016425C">
        <w:rPr>
          <w:rFonts w:cs="Arial"/>
        </w:rPr>
        <w:t>that Act.</w:t>
      </w:r>
    </w:p>
    <w:p w14:paraId="7275A7CC" w14:textId="77777777" w:rsidR="00962445" w:rsidRDefault="00962445" w:rsidP="00962445">
      <w:pPr>
        <w:rPr>
          <w:rFonts w:cs="Arial"/>
        </w:rPr>
      </w:pPr>
    </w:p>
    <w:p w14:paraId="26B32530" w14:textId="77777777" w:rsidR="00962445" w:rsidRDefault="00962445" w:rsidP="00962445">
      <w:pPr>
        <w:rPr>
          <w:rFonts w:cs="Arial"/>
        </w:rPr>
      </w:pPr>
      <w:r>
        <w:rPr>
          <w:rFonts w:cs="Arial"/>
        </w:rPr>
        <w:t xml:space="preserve">The 2014 Act creates a new simplified statutory framework for tribunals in Scotland, bringing existing tribunal jurisdictions together and providing a structure for new jurisdictions. The 2014 Act creates two new tribunals, the First-tier Tribunal for Scotland and the Upper Tribunal for Scotland, known collectively as the Scottish Tribunals. </w:t>
      </w:r>
    </w:p>
    <w:p w14:paraId="41A66174" w14:textId="77777777" w:rsidR="00962445" w:rsidRDefault="00962445" w:rsidP="00962445">
      <w:pPr>
        <w:rPr>
          <w:rFonts w:cs="Arial"/>
        </w:rPr>
      </w:pPr>
    </w:p>
    <w:p w14:paraId="26F56FC4" w14:textId="77777777" w:rsidR="00962445" w:rsidRDefault="00962445" w:rsidP="00962445">
      <w:pPr>
        <w:rPr>
          <w:rFonts w:cs="Arial"/>
        </w:rPr>
      </w:pPr>
      <w:r>
        <w:rPr>
          <w:rFonts w:cs="Arial"/>
        </w:rPr>
        <w:t xml:space="preserve">Subject to regulations, it is anticipated that the Local Taxation Chamber of the First-tier Tribunal (“the LTC”) </w:t>
      </w:r>
      <w:r w:rsidRPr="004E3619">
        <w:rPr>
          <w:rFonts w:cs="Arial"/>
        </w:rPr>
        <w:t>will be</w:t>
      </w:r>
      <w:r>
        <w:rPr>
          <w:rFonts w:cs="Arial"/>
        </w:rPr>
        <w:t xml:space="preserve"> established by the end of </w:t>
      </w:r>
      <w:r w:rsidRPr="003E725F">
        <w:rPr>
          <w:rFonts w:cs="Arial"/>
        </w:rPr>
        <w:t>2021</w:t>
      </w:r>
      <w:r>
        <w:rPr>
          <w:rFonts w:cs="Arial"/>
        </w:rPr>
        <w:t>. The functions of the Valuation Appeals Committees</w:t>
      </w:r>
      <w:r>
        <w:rPr>
          <w:rStyle w:val="FootnoteReference"/>
          <w:rFonts w:cs="Arial"/>
        </w:rPr>
        <w:footnoteReference w:id="3"/>
      </w:r>
      <w:r>
        <w:rPr>
          <w:rFonts w:cs="Arial"/>
        </w:rPr>
        <w:t xml:space="preserve"> and the Council Tax Reduction Review Panel</w:t>
      </w:r>
      <w:r>
        <w:rPr>
          <w:rStyle w:val="FootnoteReference"/>
          <w:rFonts w:cs="Arial"/>
        </w:rPr>
        <w:footnoteReference w:id="4"/>
      </w:r>
      <w:r>
        <w:rPr>
          <w:rFonts w:cs="Arial"/>
        </w:rPr>
        <w:t xml:space="preserve"> will transfer to the LTC on 1</w:t>
      </w:r>
      <w:r w:rsidRPr="00943977">
        <w:rPr>
          <w:rFonts w:cs="Arial"/>
          <w:vertAlign w:val="superscript"/>
        </w:rPr>
        <w:t>st</w:t>
      </w:r>
      <w:r>
        <w:rPr>
          <w:rFonts w:cs="Arial"/>
        </w:rPr>
        <w:t xml:space="preserve"> January 2023. The ratings valuation appeal and complaints functions</w:t>
      </w:r>
      <w:r>
        <w:rPr>
          <w:rStyle w:val="FootnoteReference"/>
          <w:rFonts w:cs="Arial"/>
        </w:rPr>
        <w:footnoteReference w:id="5"/>
      </w:r>
      <w:r>
        <w:rPr>
          <w:rFonts w:cs="Arial"/>
        </w:rPr>
        <w:t xml:space="preserve">  of the Lands Tribunal for Scotland will transfer to the Upper Tribunal on the same date. </w:t>
      </w:r>
    </w:p>
    <w:p w14:paraId="30CD76C4" w14:textId="77777777" w:rsidR="00962445" w:rsidRDefault="00962445" w:rsidP="00962445">
      <w:pPr>
        <w:rPr>
          <w:rFonts w:cs="Arial"/>
        </w:rPr>
      </w:pPr>
    </w:p>
    <w:p w14:paraId="5551F865" w14:textId="4E840200" w:rsidR="00962445" w:rsidRPr="0016425C" w:rsidRDefault="00962445" w:rsidP="00962445">
      <w:pPr>
        <w:rPr>
          <w:rFonts w:cs="Arial"/>
        </w:rPr>
      </w:pPr>
      <w:r>
        <w:rPr>
          <w:rFonts w:cs="Arial"/>
        </w:rPr>
        <w:t>Initially, in the period prior to the transfer, from 1 January 2022, the Chamber President of the LTC will be expected to</w:t>
      </w:r>
      <w:bookmarkStart w:id="0" w:name="_GoBack"/>
      <w:bookmarkEnd w:id="0"/>
      <w:r>
        <w:rPr>
          <w:rFonts w:cs="Arial"/>
        </w:rPr>
        <w:t xml:space="preserve"> provide input into the transfer process, </w:t>
      </w:r>
      <w:r w:rsidR="00C214CC">
        <w:rPr>
          <w:rFonts w:cs="Arial"/>
        </w:rPr>
        <w:t>including considering</w:t>
      </w:r>
      <w:r>
        <w:rPr>
          <w:rFonts w:cs="Arial"/>
        </w:rPr>
        <w:t xml:space="preserve"> </w:t>
      </w:r>
      <w:r>
        <w:rPr>
          <w:rFonts w:cs="Arial"/>
        </w:rPr>
        <w:lastRenderedPageBreak/>
        <w:t>the draft Rules of Procedure for the LTC. The Chamber President will also assist with the recruitment and appointment of members to the LTC and other administrative actions.</w:t>
      </w:r>
    </w:p>
    <w:p w14:paraId="44B32790" w14:textId="77777777" w:rsidR="00962445" w:rsidRPr="0016425C" w:rsidRDefault="00962445" w:rsidP="00962445">
      <w:pPr>
        <w:rPr>
          <w:rFonts w:cs="Arial"/>
          <w:b/>
          <w:u w:val="single"/>
        </w:rPr>
      </w:pPr>
    </w:p>
    <w:p w14:paraId="2600AC3A" w14:textId="77777777" w:rsidR="00962445" w:rsidRDefault="00962445" w:rsidP="00962445">
      <w:pPr>
        <w:rPr>
          <w:rFonts w:cs="Arial"/>
          <w:b/>
          <w:u w:val="single"/>
        </w:rPr>
      </w:pPr>
    </w:p>
    <w:p w14:paraId="39C3A52F" w14:textId="77777777" w:rsidR="00962445" w:rsidRDefault="00962445" w:rsidP="00962445">
      <w:pPr>
        <w:rPr>
          <w:rFonts w:cs="Arial"/>
          <w:b/>
          <w:u w:val="single"/>
        </w:rPr>
      </w:pPr>
    </w:p>
    <w:p w14:paraId="2D1ABDD4" w14:textId="77777777" w:rsidR="00962445" w:rsidRDefault="00962445" w:rsidP="00962445">
      <w:pPr>
        <w:rPr>
          <w:rFonts w:cs="Arial"/>
          <w:b/>
          <w:u w:val="single"/>
        </w:rPr>
      </w:pPr>
    </w:p>
    <w:p w14:paraId="2801963B" w14:textId="618B03B9" w:rsidR="00962445" w:rsidRPr="0016425C" w:rsidRDefault="00962445" w:rsidP="00962445">
      <w:pPr>
        <w:rPr>
          <w:rFonts w:cs="Arial"/>
          <w:b/>
          <w:u w:val="single"/>
        </w:rPr>
      </w:pPr>
      <w:r w:rsidRPr="0016425C">
        <w:rPr>
          <w:rFonts w:cs="Arial"/>
          <w:b/>
          <w:u w:val="single"/>
        </w:rPr>
        <w:t xml:space="preserve">Role of the </w:t>
      </w:r>
      <w:r>
        <w:rPr>
          <w:rFonts w:cs="Arial"/>
          <w:b/>
          <w:u w:val="single"/>
        </w:rPr>
        <w:t xml:space="preserve">Chamber </w:t>
      </w:r>
      <w:r w:rsidRPr="0016425C">
        <w:rPr>
          <w:rFonts w:cs="Arial"/>
          <w:b/>
          <w:u w:val="single"/>
        </w:rPr>
        <w:t>President</w:t>
      </w:r>
      <w:r>
        <w:rPr>
          <w:rFonts w:cs="Arial"/>
          <w:b/>
          <w:u w:val="single"/>
        </w:rPr>
        <w:t xml:space="preserve"> of the LTC (post transfer) </w:t>
      </w:r>
    </w:p>
    <w:p w14:paraId="5FED23E2" w14:textId="77777777" w:rsidR="00962445" w:rsidRDefault="00962445" w:rsidP="00962445">
      <w:pPr>
        <w:jc w:val="center"/>
        <w:rPr>
          <w:rFonts w:ascii="Verdana" w:hAnsi="Verdana"/>
          <w:b/>
        </w:rPr>
      </w:pPr>
    </w:p>
    <w:p w14:paraId="278675C3" w14:textId="77777777" w:rsidR="00962445" w:rsidRDefault="00962445" w:rsidP="00962445">
      <w:pPr>
        <w:numPr>
          <w:ilvl w:val="0"/>
          <w:numId w:val="38"/>
        </w:numPr>
        <w:tabs>
          <w:tab w:val="num" w:pos="720"/>
          <w:tab w:val="left" w:pos="1440"/>
          <w:tab w:val="left" w:pos="2160"/>
          <w:tab w:val="left" w:pos="2880"/>
          <w:tab w:val="left" w:pos="4680"/>
          <w:tab w:val="left" w:pos="5400"/>
          <w:tab w:val="right" w:pos="9000"/>
        </w:tabs>
        <w:spacing w:line="240" w:lineRule="atLeast"/>
        <w:jc w:val="both"/>
        <w:rPr>
          <w:rFonts w:cs="Arial"/>
          <w:szCs w:val="24"/>
        </w:rPr>
      </w:pPr>
      <w:r>
        <w:rPr>
          <w:rFonts w:cs="Arial"/>
          <w:szCs w:val="24"/>
        </w:rPr>
        <w:t>The Chamber President will p</w:t>
      </w:r>
      <w:r w:rsidRPr="00817DF4">
        <w:rPr>
          <w:rFonts w:cs="Arial"/>
          <w:szCs w:val="24"/>
        </w:rPr>
        <w:t>rovid</w:t>
      </w:r>
      <w:r>
        <w:rPr>
          <w:rFonts w:cs="Arial"/>
          <w:szCs w:val="24"/>
        </w:rPr>
        <w:t>e</w:t>
      </w:r>
      <w:r w:rsidRPr="00817DF4">
        <w:rPr>
          <w:rFonts w:cs="Arial"/>
          <w:szCs w:val="24"/>
        </w:rPr>
        <w:t xml:space="preserve"> leadership </w:t>
      </w:r>
      <w:r>
        <w:rPr>
          <w:rFonts w:cs="Arial"/>
          <w:szCs w:val="24"/>
        </w:rPr>
        <w:t xml:space="preserve">and management of the Chamber. The Chamber President will maintain and develop the Chamber’s reputation as independent and accessible, providing a professional and expert service.  </w:t>
      </w:r>
    </w:p>
    <w:p w14:paraId="6C607974" w14:textId="77777777" w:rsidR="00962445" w:rsidRDefault="00962445" w:rsidP="00962445">
      <w:pPr>
        <w:tabs>
          <w:tab w:val="num" w:pos="720"/>
        </w:tabs>
        <w:rPr>
          <w:rFonts w:cs="Arial"/>
          <w:szCs w:val="24"/>
        </w:rPr>
      </w:pPr>
    </w:p>
    <w:p w14:paraId="4C203925" w14:textId="77777777" w:rsidR="00962445" w:rsidRDefault="00962445" w:rsidP="00962445">
      <w:pPr>
        <w:numPr>
          <w:ilvl w:val="0"/>
          <w:numId w:val="38"/>
        </w:numPr>
        <w:tabs>
          <w:tab w:val="num" w:pos="720"/>
          <w:tab w:val="left" w:pos="1440"/>
          <w:tab w:val="left" w:pos="2160"/>
          <w:tab w:val="left" w:pos="2880"/>
          <w:tab w:val="left" w:pos="4680"/>
          <w:tab w:val="left" w:pos="5400"/>
          <w:tab w:val="right" w:pos="9000"/>
        </w:tabs>
        <w:spacing w:line="240" w:lineRule="atLeast"/>
        <w:jc w:val="both"/>
        <w:rPr>
          <w:rFonts w:cs="Arial"/>
          <w:szCs w:val="24"/>
        </w:rPr>
      </w:pPr>
      <w:r>
        <w:rPr>
          <w:rFonts w:cs="Arial"/>
          <w:szCs w:val="24"/>
        </w:rPr>
        <w:t xml:space="preserve">The Chamber President will contribute to the strategic development of the Scottish Tribunals, supporting the Lord President and the President of the Scottish Tribunals in their statutory responsibilities. </w:t>
      </w:r>
    </w:p>
    <w:p w14:paraId="0B3D30C3" w14:textId="77777777" w:rsidR="00962445" w:rsidRDefault="00962445" w:rsidP="00962445">
      <w:pPr>
        <w:tabs>
          <w:tab w:val="num" w:pos="720"/>
        </w:tabs>
        <w:ind w:left="502"/>
        <w:rPr>
          <w:rFonts w:cs="Arial"/>
          <w:szCs w:val="24"/>
        </w:rPr>
      </w:pPr>
    </w:p>
    <w:p w14:paraId="45846708" w14:textId="6FD61C36" w:rsidR="00962445" w:rsidRDefault="00962445" w:rsidP="00962445">
      <w:pPr>
        <w:numPr>
          <w:ilvl w:val="0"/>
          <w:numId w:val="38"/>
        </w:numPr>
        <w:tabs>
          <w:tab w:val="num" w:pos="720"/>
          <w:tab w:val="left" w:pos="1440"/>
          <w:tab w:val="left" w:pos="2160"/>
          <w:tab w:val="left" w:pos="2880"/>
          <w:tab w:val="left" w:pos="4680"/>
          <w:tab w:val="left" w:pos="5400"/>
          <w:tab w:val="right" w:pos="9000"/>
        </w:tabs>
        <w:spacing w:line="240" w:lineRule="atLeast"/>
        <w:jc w:val="both"/>
        <w:rPr>
          <w:rFonts w:cs="Arial"/>
          <w:szCs w:val="24"/>
        </w:rPr>
      </w:pPr>
      <w:r>
        <w:rPr>
          <w:rFonts w:cs="Arial"/>
          <w:szCs w:val="24"/>
        </w:rPr>
        <w:t xml:space="preserve">The Chamber President will be responsible on a day to day basis for the quality, efficiency and smooth running of the Chamber, reporting to the President of the Scottish Tribunals. The Chamber President will demonstrate effective oversight of operations of the Chamber and </w:t>
      </w:r>
      <w:r w:rsidR="00C214CC">
        <w:rPr>
          <w:rFonts w:cs="Arial"/>
          <w:szCs w:val="24"/>
        </w:rPr>
        <w:t>its members</w:t>
      </w:r>
      <w:r>
        <w:rPr>
          <w:rFonts w:cs="Arial"/>
          <w:szCs w:val="24"/>
        </w:rPr>
        <w:t xml:space="preserve">, liaising as appropriate with the President of the Scottish Tribunals to discuss and resolve matters of concern. </w:t>
      </w:r>
    </w:p>
    <w:p w14:paraId="03716E9C" w14:textId="77777777" w:rsidR="00962445" w:rsidRDefault="00962445" w:rsidP="00962445">
      <w:pPr>
        <w:rPr>
          <w:rFonts w:cs="Arial"/>
          <w:sz w:val="20"/>
        </w:rPr>
      </w:pPr>
    </w:p>
    <w:p w14:paraId="31ACFBD6" w14:textId="77777777" w:rsidR="00962445" w:rsidRDefault="00962445" w:rsidP="00962445">
      <w:pPr>
        <w:numPr>
          <w:ilvl w:val="0"/>
          <w:numId w:val="38"/>
        </w:numPr>
        <w:tabs>
          <w:tab w:val="num" w:pos="720"/>
          <w:tab w:val="left" w:pos="1440"/>
          <w:tab w:val="left" w:pos="2160"/>
          <w:tab w:val="left" w:pos="2880"/>
          <w:tab w:val="left" w:pos="4680"/>
          <w:tab w:val="left" w:pos="5400"/>
          <w:tab w:val="right" w:pos="9000"/>
        </w:tabs>
        <w:spacing w:line="240" w:lineRule="atLeast"/>
        <w:jc w:val="both"/>
        <w:rPr>
          <w:rFonts w:cs="Arial"/>
          <w:szCs w:val="24"/>
        </w:rPr>
      </w:pPr>
      <w:r w:rsidRPr="00262A7F">
        <w:rPr>
          <w:rFonts w:cs="Arial"/>
          <w:szCs w:val="24"/>
        </w:rPr>
        <w:t>T</w:t>
      </w:r>
      <w:r>
        <w:rPr>
          <w:rFonts w:cs="Arial"/>
          <w:szCs w:val="24"/>
        </w:rPr>
        <w:t xml:space="preserve">he Chamber President will be responsible on a day to day basis for adherence by the Chamber to the relevant rules of procedure. </w:t>
      </w:r>
      <w:r w:rsidRPr="00262A7F">
        <w:rPr>
          <w:rFonts w:cs="Arial"/>
          <w:szCs w:val="24"/>
        </w:rPr>
        <w:t xml:space="preserve">  </w:t>
      </w:r>
    </w:p>
    <w:p w14:paraId="54461E2D" w14:textId="77777777" w:rsidR="00962445" w:rsidRPr="00262A7F" w:rsidRDefault="00962445" w:rsidP="00962445">
      <w:pPr>
        <w:tabs>
          <w:tab w:val="num" w:pos="720"/>
        </w:tabs>
        <w:ind w:left="502"/>
        <w:rPr>
          <w:rFonts w:cs="Arial"/>
          <w:szCs w:val="24"/>
        </w:rPr>
      </w:pPr>
    </w:p>
    <w:p w14:paraId="21009198" w14:textId="77777777" w:rsidR="00962445" w:rsidRDefault="00962445" w:rsidP="00962445">
      <w:pPr>
        <w:numPr>
          <w:ilvl w:val="0"/>
          <w:numId w:val="38"/>
        </w:numPr>
        <w:tabs>
          <w:tab w:val="num" w:pos="720"/>
          <w:tab w:val="left" w:pos="1440"/>
          <w:tab w:val="left" w:pos="2160"/>
          <w:tab w:val="left" w:pos="2880"/>
          <w:tab w:val="left" w:pos="4680"/>
          <w:tab w:val="left" w:pos="5400"/>
          <w:tab w:val="right" w:pos="9000"/>
        </w:tabs>
        <w:spacing w:line="240" w:lineRule="atLeast"/>
        <w:jc w:val="both"/>
        <w:rPr>
          <w:rFonts w:cs="Arial"/>
          <w:szCs w:val="24"/>
        </w:rPr>
      </w:pPr>
      <w:r>
        <w:rPr>
          <w:rFonts w:cs="Arial"/>
          <w:szCs w:val="24"/>
        </w:rPr>
        <w:t xml:space="preserve">The Chamber President will provide such guidance to members in relation to the discharge of duties of the Chamber as appears necessary or expedient.  </w:t>
      </w:r>
    </w:p>
    <w:p w14:paraId="2DDE479E" w14:textId="77777777" w:rsidR="00962445" w:rsidRDefault="00962445" w:rsidP="00962445">
      <w:pPr>
        <w:tabs>
          <w:tab w:val="num" w:pos="720"/>
        </w:tabs>
        <w:ind w:left="502"/>
        <w:rPr>
          <w:rFonts w:cs="Arial"/>
          <w:szCs w:val="24"/>
        </w:rPr>
      </w:pPr>
    </w:p>
    <w:p w14:paraId="436E323E" w14:textId="77777777" w:rsidR="00962445" w:rsidRDefault="00962445" w:rsidP="00962445">
      <w:pPr>
        <w:numPr>
          <w:ilvl w:val="0"/>
          <w:numId w:val="38"/>
        </w:numPr>
        <w:tabs>
          <w:tab w:val="num" w:pos="720"/>
          <w:tab w:val="left" w:pos="1440"/>
          <w:tab w:val="left" w:pos="2160"/>
          <w:tab w:val="left" w:pos="2880"/>
          <w:tab w:val="left" w:pos="4680"/>
          <w:tab w:val="left" w:pos="5400"/>
          <w:tab w:val="right" w:pos="9000"/>
        </w:tabs>
        <w:spacing w:line="240" w:lineRule="atLeast"/>
        <w:jc w:val="both"/>
        <w:rPr>
          <w:rFonts w:cs="Arial"/>
          <w:szCs w:val="24"/>
        </w:rPr>
      </w:pPr>
      <w:r>
        <w:rPr>
          <w:rFonts w:cs="Arial"/>
          <w:szCs w:val="24"/>
        </w:rPr>
        <w:t xml:space="preserve">The Chamber President will have regard to the welfare of the members of the Chamber and ensure that any policies issued by the Judicial Office for Scotland on behalf of the Lord President in respect of welfare are adhered to. </w:t>
      </w:r>
    </w:p>
    <w:p w14:paraId="758A570D" w14:textId="77777777" w:rsidR="00962445" w:rsidRDefault="00962445" w:rsidP="00962445">
      <w:pPr>
        <w:tabs>
          <w:tab w:val="num" w:pos="720"/>
        </w:tabs>
        <w:rPr>
          <w:rFonts w:cs="Arial"/>
          <w:szCs w:val="24"/>
        </w:rPr>
      </w:pPr>
    </w:p>
    <w:p w14:paraId="573A8874" w14:textId="77777777" w:rsidR="00962445" w:rsidRPr="00817DF4" w:rsidRDefault="00962445" w:rsidP="00962445">
      <w:pPr>
        <w:numPr>
          <w:ilvl w:val="0"/>
          <w:numId w:val="38"/>
        </w:numPr>
        <w:tabs>
          <w:tab w:val="left" w:pos="720"/>
          <w:tab w:val="left" w:pos="2160"/>
          <w:tab w:val="left" w:pos="2880"/>
          <w:tab w:val="left" w:pos="4680"/>
          <w:tab w:val="left" w:pos="5400"/>
          <w:tab w:val="right" w:pos="9000"/>
        </w:tabs>
        <w:spacing w:line="240" w:lineRule="atLeast"/>
        <w:jc w:val="both"/>
        <w:rPr>
          <w:rFonts w:cs="Arial"/>
          <w:szCs w:val="24"/>
        </w:rPr>
      </w:pPr>
      <w:r>
        <w:rPr>
          <w:rFonts w:cs="Arial"/>
          <w:szCs w:val="24"/>
        </w:rPr>
        <w:t xml:space="preserve">The Chamber President will represent the Chamber at conferences, official functions and other meetings. </w:t>
      </w:r>
    </w:p>
    <w:p w14:paraId="7B91B85B" w14:textId="77777777" w:rsidR="00962445" w:rsidRPr="00392204" w:rsidRDefault="00962445" w:rsidP="00962445">
      <w:pPr>
        <w:rPr>
          <w:rFonts w:cs="Arial"/>
          <w:sz w:val="20"/>
        </w:rPr>
      </w:pPr>
    </w:p>
    <w:p w14:paraId="205A82AE" w14:textId="77777777" w:rsidR="00962445" w:rsidRPr="00817DF4" w:rsidRDefault="00962445" w:rsidP="00962445">
      <w:pPr>
        <w:numPr>
          <w:ilvl w:val="0"/>
          <w:numId w:val="38"/>
        </w:numPr>
        <w:tabs>
          <w:tab w:val="num" w:pos="720"/>
          <w:tab w:val="left" w:pos="1440"/>
          <w:tab w:val="left" w:pos="2160"/>
          <w:tab w:val="left" w:pos="2880"/>
          <w:tab w:val="left" w:pos="4680"/>
          <w:tab w:val="left" w:pos="5400"/>
          <w:tab w:val="right" w:pos="9000"/>
        </w:tabs>
        <w:spacing w:line="240" w:lineRule="atLeast"/>
        <w:jc w:val="both"/>
        <w:rPr>
          <w:rFonts w:cs="Arial"/>
          <w:szCs w:val="24"/>
        </w:rPr>
      </w:pPr>
      <w:r>
        <w:rPr>
          <w:rFonts w:cs="Arial"/>
          <w:szCs w:val="24"/>
        </w:rPr>
        <w:t xml:space="preserve">The Chamber President will manage and develop appropriate arrangements for the specialist training of Chamber members and adhere to any arrangements the Lord President has put in place for the training of members of the Scottish Tribunals.   </w:t>
      </w:r>
    </w:p>
    <w:p w14:paraId="4B541E5C" w14:textId="77777777" w:rsidR="00962445" w:rsidRPr="00392204" w:rsidRDefault="00962445" w:rsidP="00962445">
      <w:pPr>
        <w:rPr>
          <w:rFonts w:cs="Arial"/>
          <w:sz w:val="20"/>
        </w:rPr>
      </w:pPr>
    </w:p>
    <w:p w14:paraId="751D7E65" w14:textId="77777777" w:rsidR="00962445" w:rsidRDefault="00962445" w:rsidP="00962445">
      <w:pPr>
        <w:numPr>
          <w:ilvl w:val="0"/>
          <w:numId w:val="38"/>
        </w:numPr>
        <w:tabs>
          <w:tab w:val="num" w:pos="720"/>
          <w:tab w:val="left" w:pos="1440"/>
          <w:tab w:val="left" w:pos="2160"/>
          <w:tab w:val="left" w:pos="2880"/>
          <w:tab w:val="left" w:pos="4680"/>
          <w:tab w:val="left" w:pos="5400"/>
          <w:tab w:val="right" w:pos="9000"/>
        </w:tabs>
        <w:spacing w:line="240" w:lineRule="atLeast"/>
        <w:jc w:val="both"/>
        <w:rPr>
          <w:rFonts w:cs="Arial"/>
          <w:szCs w:val="24"/>
        </w:rPr>
      </w:pPr>
      <w:r>
        <w:rPr>
          <w:rFonts w:cs="Arial"/>
          <w:szCs w:val="24"/>
        </w:rPr>
        <w:t xml:space="preserve">The Chamber President is responsible for ensuring that appropriate training is available for members of the Chamber to undergo continuous professional development, including  ensuring adherence to any arrangements the Lord President has put in place for the training of members. The Chamber President is also responsible for ensuring that judicial standards are maintained and that public confidence remains high regarding decisions of the Chamber.   </w:t>
      </w:r>
    </w:p>
    <w:p w14:paraId="0786D3C5" w14:textId="77777777" w:rsidR="00962445" w:rsidRDefault="00962445" w:rsidP="00962445">
      <w:pPr>
        <w:tabs>
          <w:tab w:val="num" w:pos="720"/>
        </w:tabs>
        <w:ind w:left="502"/>
        <w:rPr>
          <w:rFonts w:cs="Arial"/>
          <w:szCs w:val="24"/>
        </w:rPr>
      </w:pPr>
    </w:p>
    <w:p w14:paraId="5A76CF68" w14:textId="77777777" w:rsidR="00962445" w:rsidRDefault="00962445" w:rsidP="00962445">
      <w:pPr>
        <w:numPr>
          <w:ilvl w:val="0"/>
          <w:numId w:val="38"/>
        </w:numPr>
        <w:tabs>
          <w:tab w:val="num" w:pos="720"/>
          <w:tab w:val="left" w:pos="1440"/>
          <w:tab w:val="left" w:pos="2160"/>
          <w:tab w:val="left" w:pos="2880"/>
          <w:tab w:val="left" w:pos="4680"/>
          <w:tab w:val="left" w:pos="5400"/>
          <w:tab w:val="right" w:pos="9000"/>
        </w:tabs>
        <w:spacing w:line="240" w:lineRule="atLeast"/>
        <w:jc w:val="both"/>
        <w:rPr>
          <w:rFonts w:cs="Arial"/>
          <w:szCs w:val="24"/>
        </w:rPr>
      </w:pPr>
      <w:r w:rsidRPr="00181EBD">
        <w:rPr>
          <w:rFonts w:cs="Arial"/>
          <w:szCs w:val="24"/>
        </w:rPr>
        <w:t>The Chamber President will submit a report to the President of</w:t>
      </w:r>
      <w:r>
        <w:rPr>
          <w:rFonts w:cs="Arial"/>
          <w:szCs w:val="24"/>
        </w:rPr>
        <w:t xml:space="preserve"> the </w:t>
      </w:r>
      <w:r w:rsidRPr="00181EBD">
        <w:rPr>
          <w:rFonts w:cs="Arial"/>
          <w:szCs w:val="24"/>
        </w:rPr>
        <w:t xml:space="preserve">Scottish Tribunals, around April or May each year, explaining how </w:t>
      </w:r>
      <w:r>
        <w:rPr>
          <w:rFonts w:cs="Arial"/>
          <w:szCs w:val="24"/>
        </w:rPr>
        <w:t>the Chamber</w:t>
      </w:r>
      <w:r w:rsidRPr="00181EBD">
        <w:rPr>
          <w:rFonts w:cs="Arial"/>
          <w:szCs w:val="24"/>
        </w:rPr>
        <w:t xml:space="preserve"> has exercised its functions during the financial year. This will be for inclusion in the Scottish Tribunals Annual Report, which will be published by the President of </w:t>
      </w:r>
      <w:r>
        <w:rPr>
          <w:rFonts w:cs="Arial"/>
          <w:szCs w:val="24"/>
        </w:rPr>
        <w:t xml:space="preserve">the </w:t>
      </w:r>
      <w:r w:rsidRPr="00181EBD">
        <w:rPr>
          <w:rFonts w:cs="Arial"/>
          <w:szCs w:val="24"/>
        </w:rPr>
        <w:t xml:space="preserve">Scottish Tribunals in accordance with </w:t>
      </w:r>
      <w:r>
        <w:rPr>
          <w:rFonts w:cs="Arial"/>
          <w:szCs w:val="24"/>
        </w:rPr>
        <w:t>t</w:t>
      </w:r>
      <w:r w:rsidRPr="00181EBD">
        <w:rPr>
          <w:rFonts w:cs="Arial"/>
          <w:szCs w:val="24"/>
        </w:rPr>
        <w:t>he</w:t>
      </w:r>
      <w:r>
        <w:rPr>
          <w:rFonts w:cs="Arial"/>
          <w:szCs w:val="24"/>
        </w:rPr>
        <w:t>i</w:t>
      </w:r>
      <w:r w:rsidRPr="00181EBD">
        <w:rPr>
          <w:rFonts w:cs="Arial"/>
          <w:szCs w:val="24"/>
        </w:rPr>
        <w:t xml:space="preserve">r statutory responsibility.  </w:t>
      </w:r>
      <w:r>
        <w:rPr>
          <w:rFonts w:cs="Arial"/>
          <w:szCs w:val="24"/>
        </w:rPr>
        <w:t xml:space="preserve"> </w:t>
      </w:r>
    </w:p>
    <w:p w14:paraId="1AFFB462" w14:textId="77777777" w:rsidR="00962445" w:rsidRDefault="00962445" w:rsidP="00962445"/>
    <w:p w14:paraId="5EB7C0C8" w14:textId="77777777" w:rsidR="00962445" w:rsidRPr="0016425C" w:rsidRDefault="00962445" w:rsidP="00962445">
      <w:pPr>
        <w:rPr>
          <w:rFonts w:cs="Arial"/>
          <w:b/>
          <w:szCs w:val="24"/>
          <w:u w:val="single"/>
        </w:rPr>
      </w:pPr>
      <w:r w:rsidRPr="0016425C">
        <w:rPr>
          <w:rFonts w:cs="Arial"/>
          <w:b/>
          <w:szCs w:val="24"/>
          <w:u w:val="single"/>
        </w:rPr>
        <w:t>Time Commitment</w:t>
      </w:r>
    </w:p>
    <w:p w14:paraId="4A6BA6CD" w14:textId="77777777" w:rsidR="00962445" w:rsidRPr="0016425C" w:rsidRDefault="00962445" w:rsidP="00962445">
      <w:pPr>
        <w:rPr>
          <w:rFonts w:cs="Arial"/>
          <w:szCs w:val="24"/>
        </w:rPr>
      </w:pPr>
    </w:p>
    <w:p w14:paraId="1EEAE0C3" w14:textId="77777777" w:rsidR="00962445" w:rsidRPr="0016425C" w:rsidRDefault="00962445" w:rsidP="00962445">
      <w:pPr>
        <w:pStyle w:val="Heading1"/>
        <w:numPr>
          <w:ilvl w:val="0"/>
          <w:numId w:val="0"/>
        </w:numPr>
        <w:rPr>
          <w:rFonts w:cs="Arial"/>
        </w:rPr>
      </w:pPr>
      <w:r w:rsidRPr="0016425C">
        <w:rPr>
          <w:rFonts w:cs="Arial"/>
        </w:rPr>
        <w:t xml:space="preserve">The time commitment </w:t>
      </w:r>
      <w:r>
        <w:rPr>
          <w:rFonts w:cs="Arial"/>
        </w:rPr>
        <w:t xml:space="preserve">will vary depending on the work of the Chamber, but is expected to be between around </w:t>
      </w:r>
      <w:r w:rsidRPr="003E725F">
        <w:rPr>
          <w:rFonts w:cs="Arial"/>
        </w:rPr>
        <w:t>30-40 days per year,</w:t>
      </w:r>
      <w:r>
        <w:rPr>
          <w:rFonts w:cs="Arial"/>
        </w:rPr>
        <w:t xml:space="preserve"> which will be kept under review.  </w:t>
      </w:r>
      <w:r w:rsidRPr="0016425C">
        <w:rPr>
          <w:rFonts w:cs="Arial"/>
        </w:rPr>
        <w:t xml:space="preserve">  </w:t>
      </w:r>
      <w:r>
        <w:rPr>
          <w:rFonts w:cs="Arial"/>
        </w:rPr>
        <w:t xml:space="preserve">Prior to the transfer date it is anticipated that a higher commitment may be required to facilitate that process. </w:t>
      </w:r>
    </w:p>
    <w:p w14:paraId="33BD6DF6" w14:textId="77777777" w:rsidR="00962445" w:rsidRPr="0016425C" w:rsidRDefault="00962445" w:rsidP="00962445">
      <w:pPr>
        <w:rPr>
          <w:rFonts w:cs="Arial"/>
          <w:szCs w:val="24"/>
        </w:rPr>
      </w:pPr>
    </w:p>
    <w:p w14:paraId="05303709" w14:textId="77777777" w:rsidR="00962445" w:rsidRPr="0016425C" w:rsidRDefault="00962445" w:rsidP="00962445">
      <w:pPr>
        <w:rPr>
          <w:rFonts w:cs="Arial"/>
          <w:b/>
          <w:szCs w:val="24"/>
          <w:u w:val="single"/>
        </w:rPr>
      </w:pPr>
      <w:r w:rsidRPr="0016425C">
        <w:rPr>
          <w:rFonts w:cs="Arial"/>
          <w:b/>
          <w:szCs w:val="24"/>
          <w:u w:val="single"/>
        </w:rPr>
        <w:t>Fees and Expenses</w:t>
      </w:r>
    </w:p>
    <w:p w14:paraId="25BBFE62" w14:textId="77777777" w:rsidR="00962445" w:rsidRPr="0016425C" w:rsidRDefault="00962445" w:rsidP="00962445">
      <w:pPr>
        <w:rPr>
          <w:rFonts w:cs="Arial"/>
          <w:b/>
          <w:szCs w:val="24"/>
        </w:rPr>
      </w:pPr>
    </w:p>
    <w:p w14:paraId="381AAC3A" w14:textId="580BEF47" w:rsidR="00962445" w:rsidRDefault="00962445" w:rsidP="00962445">
      <w:pPr>
        <w:pStyle w:val="Heading1"/>
        <w:numPr>
          <w:ilvl w:val="0"/>
          <w:numId w:val="0"/>
        </w:numPr>
        <w:rPr>
          <w:rFonts w:cs="Arial"/>
        </w:rPr>
      </w:pPr>
      <w:r>
        <w:rPr>
          <w:rFonts w:cs="Arial"/>
        </w:rPr>
        <w:t xml:space="preserve">Until the date on which the functions of the VAC and CTTRP transfer into the local taxation chamber, the daily fee for the role will </w:t>
      </w:r>
      <w:r w:rsidR="00C214CC">
        <w:rPr>
          <w:rFonts w:cs="Arial"/>
        </w:rPr>
        <w:t>be £</w:t>
      </w:r>
      <w:r w:rsidRPr="0078259B">
        <w:rPr>
          <w:rFonts w:cs="Arial"/>
        </w:rPr>
        <w:t xml:space="preserve">354.70 </w:t>
      </w:r>
      <w:r>
        <w:rPr>
          <w:rFonts w:cs="Arial"/>
        </w:rPr>
        <w:t xml:space="preserve">per day, pro rata. </w:t>
      </w:r>
      <w:r w:rsidRPr="00E53380">
        <w:rPr>
          <w:rFonts w:cs="Arial"/>
        </w:rPr>
        <w:t>This fee reflects the fact that until such time as the LTC has the relevant functions transferred to it under section 28 of the 2014 Act, the Chamber President will not be undertaking the full range of functions expected of the role</w:t>
      </w:r>
      <w:r>
        <w:rPr>
          <w:rFonts w:cs="Arial"/>
        </w:rPr>
        <w:t>. After that date, t</w:t>
      </w:r>
      <w:r w:rsidRPr="0016425C">
        <w:rPr>
          <w:rFonts w:cs="Arial"/>
        </w:rPr>
        <w:t xml:space="preserve">he </w:t>
      </w:r>
      <w:r>
        <w:rPr>
          <w:rFonts w:cs="Arial"/>
        </w:rPr>
        <w:t>daily</w:t>
      </w:r>
      <w:r w:rsidRPr="0016425C">
        <w:rPr>
          <w:rFonts w:cs="Arial"/>
        </w:rPr>
        <w:t xml:space="preserve"> fee </w:t>
      </w:r>
      <w:r>
        <w:rPr>
          <w:rFonts w:cs="Arial"/>
        </w:rPr>
        <w:t>will be</w:t>
      </w:r>
      <w:r w:rsidRPr="0016425C">
        <w:rPr>
          <w:rFonts w:cs="Arial"/>
        </w:rPr>
        <w:t xml:space="preserve"> £</w:t>
      </w:r>
      <w:r w:rsidRPr="0078259B">
        <w:rPr>
          <w:rFonts w:cs="Arial"/>
        </w:rPr>
        <w:t>506.71</w:t>
      </w:r>
      <w:r>
        <w:rPr>
          <w:rFonts w:cs="Arial"/>
        </w:rPr>
        <w:t xml:space="preserve">. </w:t>
      </w:r>
      <w:r w:rsidRPr="0016425C">
        <w:rPr>
          <w:rFonts w:cs="Arial"/>
        </w:rPr>
        <w:t>Travel</w:t>
      </w:r>
      <w:r>
        <w:rPr>
          <w:rFonts w:cs="Arial"/>
        </w:rPr>
        <w:t xml:space="preserve"> </w:t>
      </w:r>
      <w:r w:rsidRPr="0016425C">
        <w:rPr>
          <w:rFonts w:cs="Arial"/>
        </w:rPr>
        <w:t xml:space="preserve">and </w:t>
      </w:r>
      <w:r>
        <w:rPr>
          <w:rFonts w:cs="Arial"/>
        </w:rPr>
        <w:t>subsistence</w:t>
      </w:r>
      <w:r w:rsidRPr="0016425C">
        <w:rPr>
          <w:rFonts w:cs="Arial"/>
        </w:rPr>
        <w:t xml:space="preserve"> expenses </w:t>
      </w:r>
      <w:r>
        <w:rPr>
          <w:rFonts w:cs="Arial"/>
        </w:rPr>
        <w:t xml:space="preserve">will also be met. </w:t>
      </w:r>
    </w:p>
    <w:p w14:paraId="724DF081" w14:textId="77777777" w:rsidR="00962445" w:rsidRPr="00B60FC6" w:rsidRDefault="00962445" w:rsidP="00962445"/>
    <w:p w14:paraId="331070FC" w14:textId="77777777" w:rsidR="00962445" w:rsidRPr="0016425C" w:rsidRDefault="00962445" w:rsidP="00962445">
      <w:pPr>
        <w:rPr>
          <w:rFonts w:cs="Arial"/>
          <w:b/>
          <w:szCs w:val="24"/>
          <w:u w:val="single"/>
        </w:rPr>
      </w:pPr>
      <w:r w:rsidRPr="0016425C">
        <w:rPr>
          <w:rFonts w:cs="Arial"/>
          <w:b/>
          <w:szCs w:val="24"/>
          <w:u w:val="single"/>
        </w:rPr>
        <w:t>Period of appointment</w:t>
      </w:r>
    </w:p>
    <w:p w14:paraId="18CB5196" w14:textId="77777777" w:rsidR="00962445" w:rsidRPr="0016425C" w:rsidRDefault="00962445" w:rsidP="00962445">
      <w:pPr>
        <w:rPr>
          <w:rFonts w:cs="Arial"/>
          <w:b/>
          <w:szCs w:val="24"/>
        </w:rPr>
      </w:pPr>
    </w:p>
    <w:p w14:paraId="4B059965" w14:textId="77777777" w:rsidR="00962445" w:rsidRDefault="00962445" w:rsidP="00962445">
      <w:pPr>
        <w:rPr>
          <w:rFonts w:cs="Arial"/>
          <w:szCs w:val="24"/>
        </w:rPr>
      </w:pPr>
      <w:r>
        <w:rPr>
          <w:rFonts w:cs="Arial"/>
          <w:szCs w:val="24"/>
        </w:rPr>
        <w:t>Appointment will commence on 1</w:t>
      </w:r>
      <w:r w:rsidRPr="003E725F">
        <w:rPr>
          <w:rFonts w:cs="Arial"/>
          <w:szCs w:val="24"/>
          <w:vertAlign w:val="superscript"/>
        </w:rPr>
        <w:t>st</w:t>
      </w:r>
      <w:r>
        <w:rPr>
          <w:rFonts w:cs="Arial"/>
          <w:szCs w:val="24"/>
        </w:rPr>
        <w:t xml:space="preserve"> January 2022 (or such other date as may be agreed) and is for an initial period of 5 years. By virtue of paragraph 4 of schedule 7 of the 2014 Act </w:t>
      </w:r>
      <w:r w:rsidRPr="00E53380">
        <w:rPr>
          <w:rFonts w:cs="Arial"/>
          <w:szCs w:val="24"/>
        </w:rPr>
        <w:t>the Chamber President w</w:t>
      </w:r>
      <w:r>
        <w:rPr>
          <w:rFonts w:cs="Arial"/>
          <w:szCs w:val="24"/>
        </w:rPr>
        <w:t>ill be automatically re-appointed on a 5 yearly basis, unless one of the conditions listed in paragraph 4(3) of schedule 7 applies. Those conditions are that:</w:t>
      </w:r>
    </w:p>
    <w:p w14:paraId="30DA907C" w14:textId="77777777" w:rsidR="00962445" w:rsidRDefault="00962445" w:rsidP="00962445">
      <w:pPr>
        <w:rPr>
          <w:rFonts w:cs="Arial"/>
          <w:szCs w:val="24"/>
        </w:rPr>
      </w:pPr>
    </w:p>
    <w:p w14:paraId="4BE5A1E3" w14:textId="77777777" w:rsidR="00962445" w:rsidRPr="00C41ABD" w:rsidRDefault="00962445" w:rsidP="00962445">
      <w:pPr>
        <w:numPr>
          <w:ilvl w:val="0"/>
          <w:numId w:val="40"/>
        </w:numPr>
        <w:tabs>
          <w:tab w:val="left" w:pos="720"/>
          <w:tab w:val="left" w:pos="1440"/>
          <w:tab w:val="left" w:pos="2160"/>
          <w:tab w:val="left" w:pos="2880"/>
          <w:tab w:val="left" w:pos="4680"/>
          <w:tab w:val="left" w:pos="5400"/>
          <w:tab w:val="right" w:pos="9000"/>
        </w:tabs>
        <w:spacing w:line="240" w:lineRule="atLeast"/>
        <w:jc w:val="both"/>
        <w:rPr>
          <w:rFonts w:cs="Arial"/>
          <w:szCs w:val="24"/>
        </w:rPr>
      </w:pPr>
      <w:r w:rsidRPr="00C41ABD">
        <w:rPr>
          <w:rFonts w:cs="Arial"/>
          <w:szCs w:val="24"/>
        </w:rPr>
        <w:t>the Chamber President declines appointment; the Chamber President is ineligible for reappointment (in terms of paragraph 5 of schedule 7); or</w:t>
      </w:r>
    </w:p>
    <w:p w14:paraId="43806E30" w14:textId="77777777" w:rsidR="00962445" w:rsidRDefault="00962445" w:rsidP="00962445">
      <w:pPr>
        <w:numPr>
          <w:ilvl w:val="0"/>
          <w:numId w:val="40"/>
        </w:numPr>
        <w:tabs>
          <w:tab w:val="left" w:pos="720"/>
          <w:tab w:val="left" w:pos="1440"/>
          <w:tab w:val="left" w:pos="2160"/>
          <w:tab w:val="left" w:pos="2880"/>
          <w:tab w:val="left" w:pos="4680"/>
          <w:tab w:val="left" w:pos="5400"/>
          <w:tab w:val="right" w:pos="9000"/>
        </w:tabs>
        <w:spacing w:line="240" w:lineRule="atLeast"/>
        <w:jc w:val="both"/>
        <w:rPr>
          <w:rFonts w:cs="Arial"/>
          <w:szCs w:val="24"/>
        </w:rPr>
      </w:pPr>
      <w:r w:rsidRPr="00C41ABD">
        <w:rPr>
          <w:rFonts w:cs="Arial"/>
          <w:szCs w:val="24"/>
        </w:rPr>
        <w:t>the President of the Scottish Tribunals has recommended to the Scottish Ministers that the Chamber President should not be reappointed.</w:t>
      </w:r>
    </w:p>
    <w:p w14:paraId="310FF06B" w14:textId="77777777" w:rsidR="00962445" w:rsidRDefault="00962445" w:rsidP="00962445">
      <w:pPr>
        <w:rPr>
          <w:rFonts w:cs="Arial"/>
          <w:szCs w:val="24"/>
        </w:rPr>
      </w:pPr>
    </w:p>
    <w:p w14:paraId="4B870F90" w14:textId="77777777" w:rsidR="00962445" w:rsidRDefault="00962445" w:rsidP="00962445">
      <w:pPr>
        <w:rPr>
          <w:rFonts w:cs="Arial"/>
          <w:szCs w:val="24"/>
        </w:rPr>
      </w:pPr>
      <w:r>
        <w:rPr>
          <w:rFonts w:cs="Arial"/>
          <w:szCs w:val="24"/>
        </w:rPr>
        <w:t>In accordance with paragraph 6 of schedule 7, the President of the Scottish Tribunals may recommend that a member is not re-appointed only if satisfied that:</w:t>
      </w:r>
    </w:p>
    <w:p w14:paraId="176CE739" w14:textId="77777777" w:rsidR="00962445" w:rsidRDefault="00962445" w:rsidP="00962445">
      <w:pPr>
        <w:rPr>
          <w:rFonts w:cs="Arial"/>
          <w:szCs w:val="24"/>
        </w:rPr>
      </w:pPr>
    </w:p>
    <w:p w14:paraId="47EF3C5D" w14:textId="77777777" w:rsidR="00962445" w:rsidRDefault="00962445" w:rsidP="00962445">
      <w:pPr>
        <w:numPr>
          <w:ilvl w:val="0"/>
          <w:numId w:val="39"/>
        </w:numPr>
        <w:tabs>
          <w:tab w:val="left" w:pos="720"/>
          <w:tab w:val="left" w:pos="1440"/>
          <w:tab w:val="left" w:pos="2160"/>
          <w:tab w:val="left" w:pos="2880"/>
          <w:tab w:val="left" w:pos="4680"/>
          <w:tab w:val="left" w:pos="5400"/>
          <w:tab w:val="right" w:pos="9000"/>
        </w:tabs>
        <w:spacing w:line="240" w:lineRule="atLeast"/>
        <w:jc w:val="both"/>
        <w:rPr>
          <w:rFonts w:cs="Arial"/>
          <w:szCs w:val="24"/>
        </w:rPr>
      </w:pPr>
      <w:r>
        <w:rPr>
          <w:rFonts w:cs="Arial"/>
          <w:szCs w:val="24"/>
        </w:rPr>
        <w:t>the member has failed to comply with any of the relevant terms and conditions of membership or any other requirement imposed on the member under the 2014 Act;</w:t>
      </w:r>
    </w:p>
    <w:p w14:paraId="3FEBA0A4" w14:textId="77777777" w:rsidR="00962445" w:rsidRDefault="00962445" w:rsidP="00962445">
      <w:pPr>
        <w:numPr>
          <w:ilvl w:val="0"/>
          <w:numId w:val="39"/>
        </w:numPr>
        <w:tabs>
          <w:tab w:val="left" w:pos="720"/>
          <w:tab w:val="left" w:pos="1440"/>
          <w:tab w:val="left" w:pos="2160"/>
          <w:tab w:val="left" w:pos="2880"/>
          <w:tab w:val="left" w:pos="4680"/>
          <w:tab w:val="left" w:pos="5400"/>
          <w:tab w:val="right" w:pos="9000"/>
        </w:tabs>
        <w:spacing w:line="240" w:lineRule="atLeast"/>
        <w:jc w:val="both"/>
        <w:rPr>
          <w:rFonts w:cs="Arial"/>
          <w:szCs w:val="24"/>
        </w:rPr>
      </w:pPr>
      <w:r>
        <w:rPr>
          <w:rFonts w:cs="Arial"/>
          <w:szCs w:val="24"/>
        </w:rPr>
        <w:t>the First-tier Tribunal no longer require a member with the qualifications, experience and training of that member; or</w:t>
      </w:r>
    </w:p>
    <w:p w14:paraId="4D7E79C9" w14:textId="77777777" w:rsidR="00962445" w:rsidRDefault="00962445" w:rsidP="00962445">
      <w:pPr>
        <w:numPr>
          <w:ilvl w:val="0"/>
          <w:numId w:val="39"/>
        </w:numPr>
        <w:tabs>
          <w:tab w:val="left" w:pos="720"/>
          <w:tab w:val="left" w:pos="1440"/>
          <w:tab w:val="left" w:pos="2160"/>
          <w:tab w:val="left" w:pos="2880"/>
          <w:tab w:val="left" w:pos="4680"/>
          <w:tab w:val="left" w:pos="5400"/>
          <w:tab w:val="right" w:pos="9000"/>
        </w:tabs>
        <w:spacing w:line="240" w:lineRule="atLeast"/>
        <w:jc w:val="both"/>
        <w:rPr>
          <w:rFonts w:cs="Arial"/>
          <w:szCs w:val="24"/>
        </w:rPr>
      </w:pPr>
      <w:r>
        <w:rPr>
          <w:rFonts w:cs="Arial"/>
          <w:szCs w:val="24"/>
        </w:rPr>
        <w:t>the First-tier Tribunal no longer requires the same number of members for the efficient disposal of its business.</w:t>
      </w:r>
    </w:p>
    <w:p w14:paraId="0812F56E" w14:textId="77777777" w:rsidR="00962445" w:rsidRDefault="00962445" w:rsidP="00962445">
      <w:pPr>
        <w:rPr>
          <w:rFonts w:cs="Arial"/>
          <w:szCs w:val="24"/>
        </w:rPr>
      </w:pPr>
    </w:p>
    <w:p w14:paraId="5A5E3588" w14:textId="77777777" w:rsidR="00962445" w:rsidRDefault="00962445" w:rsidP="00962445">
      <w:pPr>
        <w:rPr>
          <w:rFonts w:cs="Arial"/>
          <w:szCs w:val="24"/>
        </w:rPr>
      </w:pPr>
      <w:r>
        <w:rPr>
          <w:rFonts w:cs="Arial"/>
          <w:szCs w:val="24"/>
        </w:rPr>
        <w:t xml:space="preserve">In accordance with section 26 of the Judicial Pensions and Retirement Act 1993, appointment will end on the day on which </w:t>
      </w:r>
      <w:r w:rsidRPr="00E53380">
        <w:rPr>
          <w:rFonts w:cs="Arial"/>
          <w:szCs w:val="24"/>
        </w:rPr>
        <w:t>the Chamber President</w:t>
      </w:r>
      <w:r>
        <w:rPr>
          <w:rFonts w:cs="Arial"/>
          <w:szCs w:val="24"/>
        </w:rPr>
        <w:t xml:space="preserve"> attains the age of 70, except where the Scottish Ministers determine that it is desirable in the public interest to authorise the continuation of the period in office, for a period not exceeding one year. The Scottish Ministers may, if they consider it remains in the public interest to do so, authorise further such periods of continuation in office, of no more than one year at a time and not extending beyond the date on which the Chamber President reaches the age of 75.</w:t>
      </w:r>
    </w:p>
    <w:p w14:paraId="6B388190" w14:textId="77777777" w:rsidR="00962445" w:rsidRDefault="00962445" w:rsidP="00962445">
      <w:pPr>
        <w:rPr>
          <w:rFonts w:cs="Arial"/>
          <w:szCs w:val="24"/>
        </w:rPr>
      </w:pPr>
    </w:p>
    <w:p w14:paraId="71CF6560" w14:textId="77777777" w:rsidR="00962445" w:rsidRDefault="00962445" w:rsidP="00962445">
      <w:pPr>
        <w:rPr>
          <w:rFonts w:cs="Arial"/>
        </w:rPr>
      </w:pPr>
    </w:p>
    <w:p w14:paraId="3C70FBA7" w14:textId="77777777" w:rsidR="00962445" w:rsidRPr="00262A7F" w:rsidRDefault="00962445" w:rsidP="00962445">
      <w:pPr>
        <w:rPr>
          <w:rFonts w:cs="Arial"/>
          <w:b/>
          <w:u w:val="single"/>
        </w:rPr>
      </w:pPr>
      <w:r w:rsidRPr="00262A7F">
        <w:rPr>
          <w:rFonts w:cs="Arial"/>
          <w:b/>
          <w:u w:val="single"/>
        </w:rPr>
        <w:t>Relevant legislation</w:t>
      </w:r>
    </w:p>
    <w:p w14:paraId="5572FF2C" w14:textId="77777777" w:rsidR="00962445" w:rsidRDefault="00962445" w:rsidP="00962445">
      <w:pPr>
        <w:rPr>
          <w:rFonts w:cs="Arial"/>
        </w:rPr>
      </w:pPr>
    </w:p>
    <w:p w14:paraId="63F9C25C" w14:textId="37B41C18" w:rsidR="009B2D79" w:rsidRDefault="00962445" w:rsidP="00962445">
      <w:r>
        <w:rPr>
          <w:rFonts w:cs="Arial"/>
        </w:rPr>
        <w:lastRenderedPageBreak/>
        <w:t xml:space="preserve">The Tribunals (Scotland) Act 2014 is available </w:t>
      </w:r>
      <w:hyperlink r:id="rId14" w:history="1">
        <w:r w:rsidRPr="002754C7">
          <w:rPr>
            <w:rStyle w:val="Hyperlink"/>
            <w:rFonts w:cs="Arial"/>
          </w:rPr>
          <w:t>here.</w:t>
        </w:r>
      </w:hyperlink>
    </w:p>
    <w:p w14:paraId="644D122B" w14:textId="77777777" w:rsidR="00962445" w:rsidRDefault="00962445" w:rsidP="00F90B79">
      <w:pPr>
        <w:sectPr w:rsidR="00962445" w:rsidSect="009B2D79">
          <w:pgSz w:w="11906" w:h="16838" w:code="9"/>
          <w:pgMar w:top="1440" w:right="1080" w:bottom="1440" w:left="1080" w:header="720" w:footer="720" w:gutter="0"/>
          <w:cols w:space="708"/>
          <w:docGrid w:linePitch="360"/>
        </w:sectPr>
      </w:pPr>
    </w:p>
    <w:p w14:paraId="44A68E5D" w14:textId="77777777" w:rsidR="00F90B79" w:rsidRDefault="00F90B79" w:rsidP="00B43AE4">
      <w:pPr>
        <w:pStyle w:val="Heading1"/>
      </w:pPr>
      <w:r>
        <w:lastRenderedPageBreak/>
        <w:t>SKILLS AND QUALITIES</w:t>
      </w:r>
    </w:p>
    <w:p w14:paraId="44B062C5" w14:textId="6E1198BF" w:rsidR="00F90B79" w:rsidRDefault="00F90B79" w:rsidP="00F90B79">
      <w:pPr>
        <w:rPr>
          <w:rFonts w:cs="Arial"/>
        </w:rPr>
      </w:pPr>
    </w:p>
    <w:p w14:paraId="0316136C" w14:textId="142318E2" w:rsidR="007E4FA2" w:rsidRDefault="007E4FA2" w:rsidP="005F1233">
      <w:pPr>
        <w:rPr>
          <w:rFonts w:cs="Arial"/>
        </w:rPr>
      </w:pPr>
      <w:r>
        <w:rPr>
          <w:rFonts w:cs="Arial"/>
        </w:rPr>
        <w:t>We will assess each applicant against a set of skills and qualities that are necessary for the role.</w:t>
      </w:r>
    </w:p>
    <w:p w14:paraId="4C635CCF" w14:textId="6AC1C876" w:rsidR="007E4FA2" w:rsidRDefault="007E4FA2" w:rsidP="00F90B79">
      <w:pPr>
        <w:rPr>
          <w:rFonts w:cs="Arial"/>
        </w:rPr>
      </w:pPr>
    </w:p>
    <w:p w14:paraId="273459EB" w14:textId="77777777" w:rsidR="005F1233" w:rsidRDefault="005F1233" w:rsidP="00F90B79">
      <w:pPr>
        <w:rPr>
          <w:rFonts w:cs="Arial"/>
        </w:rPr>
      </w:pPr>
    </w:p>
    <w:p w14:paraId="23D7EE5F" w14:textId="77777777" w:rsidR="007E4FA2" w:rsidRPr="001E5D22" w:rsidRDefault="007E4FA2" w:rsidP="00F90B79">
      <w:pPr>
        <w:rPr>
          <w:rFonts w:cs="Arial"/>
        </w:rPr>
      </w:pPr>
    </w:p>
    <w:p w14:paraId="11BCBE55" w14:textId="6BB0BEAE" w:rsidR="00297106" w:rsidRDefault="00F6195C" w:rsidP="00CD2DE4">
      <w:r w:rsidRPr="00CD2DE4">
        <w:t xml:space="preserve">The Skills and Qualities for this role </w:t>
      </w:r>
      <w:r w:rsidR="00297106">
        <w:t>are:</w:t>
      </w:r>
    </w:p>
    <w:p w14:paraId="76901CA2" w14:textId="64547E65" w:rsidR="00293901" w:rsidRDefault="00293901" w:rsidP="00CD2DE4"/>
    <w:p w14:paraId="1881C754" w14:textId="504A991C" w:rsidR="00293901" w:rsidRDefault="00293901" w:rsidP="00CD2DE4"/>
    <w:p w14:paraId="1202FC0A" w14:textId="77777777" w:rsidR="00293901" w:rsidRPr="006013C3" w:rsidRDefault="00293901" w:rsidP="00293901">
      <w:pPr>
        <w:spacing w:before="300" w:after="300"/>
        <w:ind w:left="660"/>
        <w:jc w:val="center"/>
        <w:rPr>
          <w:rFonts w:cs="Arial"/>
          <w:color w:val="2F5496" w:themeColor="accent5" w:themeShade="BF"/>
          <w:sz w:val="28"/>
          <w:szCs w:val="24"/>
          <w:lang w:eastAsia="en-GB"/>
        </w:rPr>
      </w:pPr>
      <w:r w:rsidRPr="006013C3">
        <w:rPr>
          <w:rFonts w:cs="Arial"/>
          <w:b/>
          <w:bCs/>
          <w:color w:val="2F5496" w:themeColor="accent5" w:themeShade="BF"/>
          <w:szCs w:val="22"/>
          <w:lang w:eastAsia="en-GB"/>
        </w:rPr>
        <w:t>Mind-set</w:t>
      </w:r>
    </w:p>
    <w:p w14:paraId="178BC5EE" w14:textId="77777777" w:rsidR="00293901" w:rsidRPr="006013C3" w:rsidRDefault="00293901" w:rsidP="00293901">
      <w:pPr>
        <w:numPr>
          <w:ilvl w:val="0"/>
          <w:numId w:val="41"/>
        </w:numPr>
        <w:spacing w:before="100" w:beforeAutospacing="1" w:after="100" w:afterAutospacing="1"/>
        <w:ind w:left="1020"/>
        <w:rPr>
          <w:rFonts w:cs="Arial"/>
          <w:color w:val="000000"/>
          <w:szCs w:val="24"/>
          <w:lang w:eastAsia="en-GB"/>
        </w:rPr>
      </w:pPr>
      <w:r w:rsidRPr="006013C3">
        <w:rPr>
          <w:rFonts w:cs="Arial"/>
          <w:color w:val="000000"/>
          <w:szCs w:val="24"/>
          <w:lang w:eastAsia="en-GB"/>
        </w:rPr>
        <w:t>Shows an understanding of and commitment to the role and to public service</w:t>
      </w:r>
    </w:p>
    <w:p w14:paraId="6834FB13" w14:textId="77777777" w:rsidR="00293901" w:rsidRPr="006013C3" w:rsidRDefault="00293901" w:rsidP="00293901">
      <w:pPr>
        <w:numPr>
          <w:ilvl w:val="0"/>
          <w:numId w:val="41"/>
        </w:numPr>
        <w:spacing w:before="100" w:beforeAutospacing="1" w:after="100" w:afterAutospacing="1"/>
        <w:ind w:left="1020"/>
        <w:rPr>
          <w:rFonts w:cs="Arial"/>
          <w:color w:val="000000"/>
          <w:szCs w:val="24"/>
          <w:lang w:eastAsia="en-GB"/>
        </w:rPr>
      </w:pPr>
      <w:r w:rsidRPr="006013C3">
        <w:rPr>
          <w:rFonts w:cs="Arial"/>
          <w:color w:val="000000"/>
          <w:szCs w:val="24"/>
          <w:lang w:eastAsia="en-GB"/>
        </w:rPr>
        <w:t>Is self-aware and uses feedback and self-reflection to develop</w:t>
      </w:r>
    </w:p>
    <w:p w14:paraId="58E0A774" w14:textId="77777777" w:rsidR="00293901" w:rsidRDefault="00293901" w:rsidP="00CD2DE4"/>
    <w:p w14:paraId="052F15D3" w14:textId="46208CF0" w:rsidR="00F90B79" w:rsidRDefault="00F90B79" w:rsidP="00CD2DE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97106" w14:paraId="075B9D9A" w14:textId="77777777" w:rsidTr="0031410D">
        <w:trPr>
          <w:trHeight w:val="397"/>
        </w:trPr>
        <w:tc>
          <w:tcPr>
            <w:tcW w:w="9736" w:type="dxa"/>
            <w:shd w:val="clear" w:color="auto" w:fill="auto"/>
            <w:vAlign w:val="center"/>
          </w:tcPr>
          <w:p w14:paraId="46FD881D" w14:textId="4BF99A71" w:rsidR="00297106" w:rsidRPr="00297106" w:rsidRDefault="00297106" w:rsidP="0031410D">
            <w:pPr>
              <w:jc w:val="center"/>
              <w:rPr>
                <w:b/>
              </w:rPr>
            </w:pPr>
            <w:r w:rsidRPr="0031410D">
              <w:rPr>
                <w:b/>
                <w:color w:val="2F5496" w:themeColor="accent5" w:themeShade="BF"/>
              </w:rPr>
              <w:t>Legal Qualities</w:t>
            </w:r>
          </w:p>
        </w:tc>
      </w:tr>
      <w:tr w:rsidR="00297106" w14:paraId="512D6B8C" w14:textId="77777777" w:rsidTr="00722800">
        <w:trPr>
          <w:trHeight w:val="397"/>
        </w:trPr>
        <w:tc>
          <w:tcPr>
            <w:tcW w:w="9736" w:type="dxa"/>
            <w:shd w:val="clear" w:color="auto" w:fill="auto"/>
            <w:vAlign w:val="center"/>
          </w:tcPr>
          <w:p w14:paraId="60B9C0FC" w14:textId="56EC03EC" w:rsidR="00297106" w:rsidRPr="00722800" w:rsidRDefault="00297106" w:rsidP="00CD2DE4">
            <w:r w:rsidRPr="00722800">
              <w:rPr>
                <w:color w:val="2F5496" w:themeColor="accent5" w:themeShade="BF"/>
              </w:rPr>
              <w:t>Knowledge of the law</w:t>
            </w:r>
          </w:p>
        </w:tc>
      </w:tr>
      <w:tr w:rsidR="00297106" w14:paraId="163E23F1" w14:textId="77777777" w:rsidTr="0031410D">
        <w:trPr>
          <w:trHeight w:val="397"/>
        </w:trPr>
        <w:tc>
          <w:tcPr>
            <w:tcW w:w="9736" w:type="dxa"/>
            <w:vAlign w:val="center"/>
          </w:tcPr>
          <w:p w14:paraId="5683B831" w14:textId="4A8F9DA6" w:rsidR="00297106" w:rsidRDefault="00297106" w:rsidP="00722800">
            <w:pPr>
              <w:pStyle w:val="ListParagraph"/>
              <w:numPr>
                <w:ilvl w:val="0"/>
                <w:numId w:val="27"/>
              </w:numPr>
            </w:pPr>
            <w:r>
              <w:t>A high level of expertise in the applicant’s area of practice</w:t>
            </w:r>
          </w:p>
        </w:tc>
      </w:tr>
      <w:tr w:rsidR="00297106" w14:paraId="318F6243" w14:textId="77777777" w:rsidTr="0031410D">
        <w:trPr>
          <w:trHeight w:val="397"/>
        </w:trPr>
        <w:tc>
          <w:tcPr>
            <w:tcW w:w="9736" w:type="dxa"/>
            <w:vAlign w:val="center"/>
          </w:tcPr>
          <w:p w14:paraId="68F59CDB" w14:textId="59285E5B" w:rsidR="00297106" w:rsidRDefault="00297106" w:rsidP="00722800">
            <w:pPr>
              <w:pStyle w:val="ListParagraph"/>
              <w:numPr>
                <w:ilvl w:val="0"/>
                <w:numId w:val="27"/>
              </w:numPr>
            </w:pPr>
            <w:r>
              <w:t>Good working knowledge of the relevant law or proven ability to master new specialities rapidly</w:t>
            </w:r>
          </w:p>
        </w:tc>
      </w:tr>
      <w:tr w:rsidR="00297106" w14:paraId="3BE2741B" w14:textId="77777777" w:rsidTr="0031410D">
        <w:trPr>
          <w:trHeight w:val="397"/>
        </w:trPr>
        <w:tc>
          <w:tcPr>
            <w:tcW w:w="9736" w:type="dxa"/>
            <w:vAlign w:val="center"/>
          </w:tcPr>
          <w:p w14:paraId="64B982F9" w14:textId="0E5B8809" w:rsidR="00297106" w:rsidRDefault="00297106" w:rsidP="00722800">
            <w:pPr>
              <w:pStyle w:val="ListParagraph"/>
              <w:numPr>
                <w:ilvl w:val="0"/>
                <w:numId w:val="27"/>
              </w:numPr>
            </w:pPr>
            <w:r>
              <w:t>Thorough knowledge of procedure and practice in Scottish courts or tribunals</w:t>
            </w:r>
          </w:p>
        </w:tc>
      </w:tr>
      <w:tr w:rsidR="00297106" w14:paraId="335EAF7A" w14:textId="77777777" w:rsidTr="00722800">
        <w:trPr>
          <w:trHeight w:val="397"/>
        </w:trPr>
        <w:tc>
          <w:tcPr>
            <w:tcW w:w="9736" w:type="dxa"/>
            <w:shd w:val="clear" w:color="auto" w:fill="auto"/>
            <w:vAlign w:val="center"/>
          </w:tcPr>
          <w:p w14:paraId="798D0DFE" w14:textId="577D6813" w:rsidR="00297106" w:rsidRPr="00722800" w:rsidRDefault="00297106" w:rsidP="00CD2DE4">
            <w:r w:rsidRPr="00722800">
              <w:rPr>
                <w:color w:val="2F5496" w:themeColor="accent5" w:themeShade="BF"/>
              </w:rPr>
              <w:t>Interpretation and application of the law</w:t>
            </w:r>
          </w:p>
        </w:tc>
      </w:tr>
      <w:tr w:rsidR="00297106" w14:paraId="6094479A" w14:textId="77777777" w:rsidTr="0031410D">
        <w:trPr>
          <w:trHeight w:val="397"/>
        </w:trPr>
        <w:tc>
          <w:tcPr>
            <w:tcW w:w="9736" w:type="dxa"/>
            <w:vAlign w:val="center"/>
          </w:tcPr>
          <w:p w14:paraId="527EABDE" w14:textId="3EDDE82A" w:rsidR="00297106" w:rsidRDefault="00297106" w:rsidP="00722800">
            <w:pPr>
              <w:pStyle w:val="ListParagraph"/>
              <w:numPr>
                <w:ilvl w:val="0"/>
                <w:numId w:val="28"/>
              </w:numPr>
            </w:pPr>
            <w:r>
              <w:t>Ability to analyse complex legal problems and apply the law correctly</w:t>
            </w:r>
          </w:p>
        </w:tc>
      </w:tr>
      <w:tr w:rsidR="00297106" w14:paraId="1402F443" w14:textId="77777777" w:rsidTr="0031410D">
        <w:trPr>
          <w:trHeight w:val="397"/>
        </w:trPr>
        <w:tc>
          <w:tcPr>
            <w:tcW w:w="9736" w:type="dxa"/>
            <w:vAlign w:val="center"/>
          </w:tcPr>
          <w:p w14:paraId="338BC4A0" w14:textId="0F799664" w:rsidR="00297106" w:rsidRDefault="00297106" w:rsidP="00722800">
            <w:pPr>
              <w:pStyle w:val="ListParagraph"/>
              <w:numPr>
                <w:ilvl w:val="0"/>
                <w:numId w:val="28"/>
              </w:numPr>
            </w:pPr>
            <w:r>
              <w:t>Ability to analyse and interpret case law and statute</w:t>
            </w:r>
          </w:p>
        </w:tc>
      </w:tr>
    </w:tbl>
    <w:p w14:paraId="69CBA3CF" w14:textId="381F19CF" w:rsidR="00297106" w:rsidRDefault="00297106" w:rsidP="00CD2DE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1410D" w:rsidRPr="00297106" w14:paraId="3C0A1A55" w14:textId="77777777" w:rsidTr="00DC306B">
        <w:trPr>
          <w:trHeight w:val="397"/>
        </w:trPr>
        <w:tc>
          <w:tcPr>
            <w:tcW w:w="9736" w:type="dxa"/>
            <w:shd w:val="clear" w:color="auto" w:fill="auto"/>
            <w:vAlign w:val="center"/>
          </w:tcPr>
          <w:p w14:paraId="72D6F88C" w14:textId="10952508" w:rsidR="0031410D" w:rsidRPr="00297106" w:rsidRDefault="0031410D" w:rsidP="001B4F7E">
            <w:pPr>
              <w:jc w:val="center"/>
              <w:rPr>
                <w:b/>
              </w:rPr>
            </w:pPr>
            <w:r w:rsidRPr="0031410D">
              <w:rPr>
                <w:b/>
                <w:color w:val="2F5496" w:themeColor="accent5" w:themeShade="BF"/>
              </w:rPr>
              <w:t>Personal and Judicial Qualities</w:t>
            </w:r>
          </w:p>
        </w:tc>
      </w:tr>
      <w:tr w:rsidR="00000719" w:rsidRPr="00297106" w14:paraId="1E7E29ED" w14:textId="77777777" w:rsidTr="00DC306B">
        <w:trPr>
          <w:trHeight w:val="397"/>
        </w:trPr>
        <w:tc>
          <w:tcPr>
            <w:tcW w:w="9736" w:type="dxa"/>
            <w:shd w:val="clear" w:color="auto" w:fill="auto"/>
            <w:vAlign w:val="center"/>
          </w:tcPr>
          <w:p w14:paraId="3E09F163" w14:textId="3E2A00B0" w:rsidR="00000719" w:rsidRPr="00000719" w:rsidRDefault="00000719" w:rsidP="00000719">
            <w:pPr>
              <w:rPr>
                <w:color w:val="2F5496" w:themeColor="accent5" w:themeShade="BF"/>
              </w:rPr>
            </w:pPr>
            <w:r w:rsidRPr="00000719">
              <w:rPr>
                <w:color w:val="2F5496" w:themeColor="accent5" w:themeShade="BF"/>
              </w:rPr>
              <w:t>Leadership</w:t>
            </w:r>
          </w:p>
        </w:tc>
      </w:tr>
      <w:tr w:rsidR="00000719" w:rsidRPr="00297106" w14:paraId="49328099" w14:textId="77777777" w:rsidTr="00DC306B">
        <w:trPr>
          <w:trHeight w:val="397"/>
        </w:trPr>
        <w:tc>
          <w:tcPr>
            <w:tcW w:w="9736" w:type="dxa"/>
            <w:shd w:val="clear" w:color="auto" w:fill="auto"/>
            <w:vAlign w:val="center"/>
          </w:tcPr>
          <w:p w14:paraId="7DCB2624" w14:textId="77777777" w:rsidR="00000719" w:rsidRPr="00DC306B" w:rsidRDefault="00000719" w:rsidP="00000719">
            <w:pPr>
              <w:pStyle w:val="ListParagraph"/>
              <w:numPr>
                <w:ilvl w:val="0"/>
                <w:numId w:val="36"/>
              </w:numPr>
              <w:rPr>
                <w:color w:val="2F5496" w:themeColor="accent5" w:themeShade="BF"/>
              </w:rPr>
            </w:pPr>
            <w:r w:rsidRPr="00000719">
              <w:t>Ability to exercise strong leadership and engage constructively with members and judicial colleagues and the administration.</w:t>
            </w:r>
          </w:p>
          <w:p w14:paraId="3534E499" w14:textId="0C922DF1" w:rsidR="00125D64" w:rsidRPr="00000719" w:rsidRDefault="00125D64" w:rsidP="00000719">
            <w:pPr>
              <w:pStyle w:val="ListParagraph"/>
              <w:numPr>
                <w:ilvl w:val="0"/>
                <w:numId w:val="36"/>
              </w:numPr>
              <w:rPr>
                <w:color w:val="2F5496" w:themeColor="accent5" w:themeShade="BF"/>
              </w:rPr>
            </w:pPr>
            <w:r>
              <w:t>Ability to represent the chamber effectively and authoritatively both internally, within SCTS, and more widely</w:t>
            </w:r>
          </w:p>
        </w:tc>
      </w:tr>
      <w:tr w:rsidR="00000719" w:rsidRPr="00297106" w14:paraId="1A8BC573" w14:textId="77777777" w:rsidTr="00DC306B">
        <w:trPr>
          <w:trHeight w:val="397"/>
        </w:trPr>
        <w:tc>
          <w:tcPr>
            <w:tcW w:w="9736" w:type="dxa"/>
            <w:shd w:val="clear" w:color="auto" w:fill="auto"/>
            <w:vAlign w:val="center"/>
          </w:tcPr>
          <w:p w14:paraId="02F20A8F" w14:textId="25C32355" w:rsidR="00000719" w:rsidRPr="00000719" w:rsidRDefault="00000719" w:rsidP="00000719">
            <w:pPr>
              <w:rPr>
                <w:color w:val="2F5496" w:themeColor="accent5" w:themeShade="BF"/>
              </w:rPr>
            </w:pPr>
            <w:r>
              <w:rPr>
                <w:color w:val="2F5496" w:themeColor="accent5" w:themeShade="BF"/>
              </w:rPr>
              <w:t>Strategic Direction</w:t>
            </w:r>
          </w:p>
        </w:tc>
      </w:tr>
      <w:tr w:rsidR="00000719" w:rsidRPr="00297106" w14:paraId="7823756A" w14:textId="77777777" w:rsidTr="00DC306B">
        <w:trPr>
          <w:trHeight w:val="397"/>
        </w:trPr>
        <w:tc>
          <w:tcPr>
            <w:tcW w:w="9736" w:type="dxa"/>
            <w:shd w:val="clear" w:color="auto" w:fill="auto"/>
            <w:vAlign w:val="center"/>
          </w:tcPr>
          <w:p w14:paraId="7E254DB8" w14:textId="2113F964" w:rsidR="00000719" w:rsidRPr="00000719" w:rsidRDefault="00000719" w:rsidP="00000719">
            <w:pPr>
              <w:pStyle w:val="ListParagraph"/>
              <w:numPr>
                <w:ilvl w:val="0"/>
                <w:numId w:val="36"/>
              </w:numPr>
              <w:rPr>
                <w:color w:val="2F5496" w:themeColor="accent5" w:themeShade="BF"/>
              </w:rPr>
            </w:pPr>
            <w:r w:rsidRPr="00000719">
              <w:t>Ability to think strategically in relation to both the Chamber and the wider tribunal landscape to lead change and maintain clear organisational direction.</w:t>
            </w:r>
          </w:p>
        </w:tc>
      </w:tr>
      <w:tr w:rsidR="00000719" w:rsidRPr="00297106" w14:paraId="285CACE8" w14:textId="77777777" w:rsidTr="00DC306B">
        <w:trPr>
          <w:trHeight w:val="397"/>
        </w:trPr>
        <w:tc>
          <w:tcPr>
            <w:tcW w:w="9736" w:type="dxa"/>
            <w:shd w:val="clear" w:color="auto" w:fill="auto"/>
            <w:vAlign w:val="center"/>
          </w:tcPr>
          <w:p w14:paraId="62531515" w14:textId="33601E26" w:rsidR="00000719" w:rsidRPr="00000719" w:rsidRDefault="00000719" w:rsidP="00000719">
            <w:pPr>
              <w:pStyle w:val="ListParagraph"/>
              <w:numPr>
                <w:ilvl w:val="0"/>
                <w:numId w:val="36"/>
              </w:numPr>
              <w:rPr>
                <w:color w:val="2F5496" w:themeColor="accent5" w:themeShade="BF"/>
              </w:rPr>
            </w:pPr>
            <w:r w:rsidRPr="00000719">
              <w:t>Ability to master new specialities rapidly.</w:t>
            </w:r>
          </w:p>
        </w:tc>
      </w:tr>
      <w:tr w:rsidR="0031410D" w:rsidRPr="00297106" w14:paraId="3B6E73D5" w14:textId="77777777" w:rsidTr="00DC306B">
        <w:trPr>
          <w:trHeight w:val="397"/>
        </w:trPr>
        <w:tc>
          <w:tcPr>
            <w:tcW w:w="9736" w:type="dxa"/>
            <w:shd w:val="clear" w:color="auto" w:fill="auto"/>
            <w:vAlign w:val="center"/>
          </w:tcPr>
          <w:p w14:paraId="6AA0F1F0" w14:textId="4E0CD4F4" w:rsidR="0031410D" w:rsidRPr="00722800" w:rsidRDefault="00B24B28" w:rsidP="001B4F7E">
            <w:r>
              <w:rPr>
                <w:color w:val="2F5496" w:themeColor="accent5" w:themeShade="BF"/>
              </w:rPr>
              <w:t>Management Skills</w:t>
            </w:r>
          </w:p>
        </w:tc>
      </w:tr>
      <w:tr w:rsidR="0031410D" w14:paraId="1F2AE98E" w14:textId="77777777" w:rsidTr="00DC306B">
        <w:trPr>
          <w:trHeight w:val="397"/>
        </w:trPr>
        <w:tc>
          <w:tcPr>
            <w:tcW w:w="9736" w:type="dxa"/>
            <w:vAlign w:val="center"/>
          </w:tcPr>
          <w:p w14:paraId="175E7E95" w14:textId="08455B6E" w:rsidR="0031410D" w:rsidRPr="00DC306B" w:rsidRDefault="00B24B28" w:rsidP="00DC306B">
            <w:pPr>
              <w:numPr>
                <w:ilvl w:val="0"/>
                <w:numId w:val="29"/>
              </w:numPr>
              <w:rPr>
                <w:rFonts w:asciiTheme="minorHAnsi" w:hAnsiTheme="minorHAnsi" w:cstheme="minorHAnsi"/>
                <w:sz w:val="22"/>
              </w:rPr>
            </w:pPr>
            <w:r>
              <w:rPr>
                <w:rFonts w:cstheme="minorHAnsi"/>
              </w:rPr>
              <w:t>Ability to coach, develop and review the performance and development of members assigned t</w:t>
            </w:r>
            <w:r w:rsidR="004F7402">
              <w:rPr>
                <w:rFonts w:cstheme="minorHAnsi"/>
              </w:rPr>
              <w:t>o the Local Taxation Chamber</w:t>
            </w:r>
            <w:r>
              <w:rPr>
                <w:rFonts w:cstheme="minorHAnsi"/>
              </w:rPr>
              <w:t>.</w:t>
            </w:r>
          </w:p>
        </w:tc>
      </w:tr>
      <w:tr w:rsidR="0031410D" w14:paraId="0278B3CB" w14:textId="77777777" w:rsidTr="00C214CC">
        <w:trPr>
          <w:trHeight w:val="558"/>
        </w:trPr>
        <w:tc>
          <w:tcPr>
            <w:tcW w:w="9736" w:type="dxa"/>
            <w:vAlign w:val="center"/>
          </w:tcPr>
          <w:p w14:paraId="4C4EB4BE" w14:textId="3EFAAFA2" w:rsidR="0031410D" w:rsidRPr="00DC306B" w:rsidRDefault="00B24B28" w:rsidP="00DC306B">
            <w:pPr>
              <w:numPr>
                <w:ilvl w:val="0"/>
                <w:numId w:val="29"/>
              </w:numPr>
              <w:spacing w:after="160" w:line="256" w:lineRule="auto"/>
              <w:rPr>
                <w:rFonts w:asciiTheme="minorHAnsi" w:hAnsiTheme="minorHAnsi" w:cstheme="minorHAnsi"/>
                <w:sz w:val="22"/>
              </w:rPr>
            </w:pPr>
            <w:r>
              <w:rPr>
                <w:rFonts w:cstheme="minorHAnsi"/>
              </w:rPr>
              <w:t>Ability to manage the work of the Chamber efficiently, at speed, and under pressure whilst maintaining judicial standards and public confidence.</w:t>
            </w:r>
          </w:p>
        </w:tc>
      </w:tr>
      <w:tr w:rsidR="0031410D" w14:paraId="12A68AC5" w14:textId="77777777" w:rsidTr="00DC306B">
        <w:trPr>
          <w:trHeight w:val="397"/>
        </w:trPr>
        <w:tc>
          <w:tcPr>
            <w:tcW w:w="9736" w:type="dxa"/>
            <w:vAlign w:val="center"/>
          </w:tcPr>
          <w:p w14:paraId="3D91788B" w14:textId="7DFC01EF" w:rsidR="00B24B28" w:rsidRPr="004F7402" w:rsidRDefault="00B24B28" w:rsidP="00B24B28">
            <w:pPr>
              <w:numPr>
                <w:ilvl w:val="0"/>
                <w:numId w:val="29"/>
              </w:numPr>
              <w:rPr>
                <w:rFonts w:asciiTheme="minorHAnsi" w:hAnsiTheme="minorHAnsi" w:cstheme="minorHAnsi"/>
                <w:sz w:val="22"/>
              </w:rPr>
            </w:pPr>
            <w:r>
              <w:rPr>
                <w:rFonts w:cstheme="minorHAnsi"/>
              </w:rPr>
              <w:lastRenderedPageBreak/>
              <w:t xml:space="preserve">Able to demonstrate problem-solving capability and solutions-focused approach. </w:t>
            </w:r>
          </w:p>
          <w:p w14:paraId="3485F8CC" w14:textId="56E3B85F" w:rsidR="0031410D" w:rsidRDefault="0031410D" w:rsidP="00DC306B">
            <w:pPr>
              <w:pStyle w:val="ListParagraph"/>
              <w:ind w:left="360"/>
            </w:pPr>
          </w:p>
        </w:tc>
      </w:tr>
      <w:tr w:rsidR="004F7402" w14:paraId="21E2FAAA" w14:textId="77777777" w:rsidTr="00DC306B">
        <w:trPr>
          <w:trHeight w:val="397"/>
        </w:trPr>
        <w:tc>
          <w:tcPr>
            <w:tcW w:w="9736" w:type="dxa"/>
            <w:vAlign w:val="center"/>
          </w:tcPr>
          <w:p w14:paraId="26443647" w14:textId="4B81E6DF" w:rsidR="004F7402" w:rsidRDefault="004F7402" w:rsidP="00B24B28">
            <w:pPr>
              <w:numPr>
                <w:ilvl w:val="0"/>
                <w:numId w:val="29"/>
              </w:numPr>
              <w:rPr>
                <w:rFonts w:cstheme="minorHAnsi"/>
              </w:rPr>
            </w:pPr>
            <w:r>
              <w:rPr>
                <w:rFonts w:cstheme="minorHAnsi"/>
              </w:rPr>
              <w:t>Ability to manage case hearings effectively and efficiently.</w:t>
            </w:r>
          </w:p>
        </w:tc>
      </w:tr>
      <w:tr w:rsidR="0031410D" w:rsidRPr="00297106" w14:paraId="2C475E3D" w14:textId="77777777" w:rsidTr="00DC306B">
        <w:trPr>
          <w:trHeight w:val="397"/>
        </w:trPr>
        <w:tc>
          <w:tcPr>
            <w:tcW w:w="9736" w:type="dxa"/>
            <w:shd w:val="clear" w:color="auto" w:fill="auto"/>
            <w:vAlign w:val="center"/>
          </w:tcPr>
          <w:p w14:paraId="3E53B4AE" w14:textId="4205BFF8" w:rsidR="0031410D" w:rsidRPr="00722800" w:rsidRDefault="0031410D" w:rsidP="001B4F7E">
            <w:r w:rsidRPr="00722800">
              <w:rPr>
                <w:color w:val="2F5496" w:themeColor="accent5" w:themeShade="BF"/>
              </w:rPr>
              <w:t>Communicating Effectively</w:t>
            </w:r>
          </w:p>
        </w:tc>
      </w:tr>
      <w:tr w:rsidR="0031410D" w14:paraId="4AC595D6" w14:textId="77777777" w:rsidTr="00DC306B">
        <w:trPr>
          <w:trHeight w:val="397"/>
        </w:trPr>
        <w:tc>
          <w:tcPr>
            <w:tcW w:w="9736" w:type="dxa"/>
            <w:vAlign w:val="center"/>
          </w:tcPr>
          <w:p w14:paraId="48F71AA2" w14:textId="7B6C5A1B" w:rsidR="0031410D" w:rsidRDefault="0031410D" w:rsidP="00722800">
            <w:pPr>
              <w:pStyle w:val="ListParagraph"/>
              <w:numPr>
                <w:ilvl w:val="0"/>
                <w:numId w:val="30"/>
              </w:numPr>
            </w:pPr>
            <w:r>
              <w:t>Establishes authority and inspires respect and confidence</w:t>
            </w:r>
          </w:p>
        </w:tc>
      </w:tr>
      <w:tr w:rsidR="0031410D" w14:paraId="66DDC641" w14:textId="77777777" w:rsidTr="00DC306B">
        <w:trPr>
          <w:trHeight w:val="397"/>
        </w:trPr>
        <w:tc>
          <w:tcPr>
            <w:tcW w:w="9736" w:type="dxa"/>
            <w:vAlign w:val="center"/>
          </w:tcPr>
          <w:p w14:paraId="19121C8B" w14:textId="1CF70491" w:rsidR="0031410D" w:rsidRDefault="0031410D" w:rsidP="00722800">
            <w:pPr>
              <w:pStyle w:val="ListParagraph"/>
              <w:numPr>
                <w:ilvl w:val="0"/>
                <w:numId w:val="30"/>
              </w:numPr>
            </w:pPr>
            <w:r>
              <w:t>Modifies communication style to meet the needs of different tribunal users</w:t>
            </w:r>
            <w:r w:rsidR="00B24B28">
              <w:t>, staff, stakeholders and public.</w:t>
            </w:r>
          </w:p>
        </w:tc>
      </w:tr>
      <w:tr w:rsidR="0031410D" w14:paraId="58505091" w14:textId="77777777" w:rsidTr="00DC306B">
        <w:trPr>
          <w:trHeight w:val="397"/>
        </w:trPr>
        <w:tc>
          <w:tcPr>
            <w:tcW w:w="9736" w:type="dxa"/>
            <w:vAlign w:val="center"/>
          </w:tcPr>
          <w:p w14:paraId="36438BA0" w14:textId="3A66A641" w:rsidR="0031410D" w:rsidRDefault="0031410D" w:rsidP="00722800">
            <w:pPr>
              <w:pStyle w:val="ListParagraph"/>
              <w:numPr>
                <w:ilvl w:val="0"/>
                <w:numId w:val="30"/>
              </w:numPr>
            </w:pPr>
            <w:r>
              <w:t>Listens with patience and respect</w:t>
            </w:r>
          </w:p>
        </w:tc>
      </w:tr>
      <w:tr w:rsidR="0031410D" w14:paraId="75089C21" w14:textId="77777777" w:rsidTr="00DC306B">
        <w:trPr>
          <w:trHeight w:val="397"/>
        </w:trPr>
        <w:tc>
          <w:tcPr>
            <w:tcW w:w="9736" w:type="dxa"/>
            <w:vAlign w:val="center"/>
          </w:tcPr>
          <w:p w14:paraId="5CD86787" w14:textId="253C4342" w:rsidR="0031410D" w:rsidRDefault="0031410D" w:rsidP="00722800">
            <w:pPr>
              <w:pStyle w:val="ListParagraph"/>
              <w:numPr>
                <w:ilvl w:val="0"/>
                <w:numId w:val="30"/>
              </w:numPr>
            </w:pPr>
            <w:r>
              <w:t>Produces written work that is clear, concise and well-reasoned.</w:t>
            </w:r>
          </w:p>
        </w:tc>
      </w:tr>
      <w:tr w:rsidR="0031410D" w14:paraId="607FC219" w14:textId="77777777" w:rsidTr="00DC306B">
        <w:trPr>
          <w:trHeight w:val="397"/>
        </w:trPr>
        <w:tc>
          <w:tcPr>
            <w:tcW w:w="9736" w:type="dxa"/>
            <w:shd w:val="clear" w:color="auto" w:fill="auto"/>
            <w:vAlign w:val="center"/>
          </w:tcPr>
          <w:p w14:paraId="3DAE3DA5" w14:textId="1A317016" w:rsidR="0031410D" w:rsidRPr="00722800" w:rsidRDefault="0031410D" w:rsidP="0031410D">
            <w:pPr>
              <w:pStyle w:val="ListParagraph"/>
              <w:ind w:left="0"/>
            </w:pPr>
            <w:r w:rsidRPr="00722800">
              <w:rPr>
                <w:color w:val="2F5496" w:themeColor="accent5" w:themeShade="BF"/>
              </w:rPr>
              <w:t>Exercising judgement</w:t>
            </w:r>
          </w:p>
        </w:tc>
      </w:tr>
      <w:tr w:rsidR="0031410D" w14:paraId="5124D808" w14:textId="77777777" w:rsidTr="00DC306B">
        <w:trPr>
          <w:trHeight w:val="397"/>
        </w:trPr>
        <w:tc>
          <w:tcPr>
            <w:tcW w:w="9736" w:type="dxa"/>
            <w:vAlign w:val="center"/>
          </w:tcPr>
          <w:p w14:paraId="00F4F9EE" w14:textId="323DB580" w:rsidR="0031410D" w:rsidRDefault="0031410D" w:rsidP="00722800">
            <w:pPr>
              <w:pStyle w:val="ListParagraph"/>
              <w:numPr>
                <w:ilvl w:val="0"/>
                <w:numId w:val="31"/>
              </w:numPr>
            </w:pPr>
            <w:r>
              <w:t>Remains impartial and open minded and is seen to be fair to all</w:t>
            </w:r>
          </w:p>
        </w:tc>
      </w:tr>
      <w:tr w:rsidR="0031410D" w14:paraId="3918348C" w14:textId="77777777" w:rsidTr="00DC306B">
        <w:trPr>
          <w:trHeight w:val="397"/>
        </w:trPr>
        <w:tc>
          <w:tcPr>
            <w:tcW w:w="9736" w:type="dxa"/>
            <w:vAlign w:val="center"/>
          </w:tcPr>
          <w:p w14:paraId="6415F300" w14:textId="4C40D8EC" w:rsidR="0031410D" w:rsidRDefault="0031410D" w:rsidP="00722800">
            <w:pPr>
              <w:pStyle w:val="ListParagraph"/>
              <w:numPr>
                <w:ilvl w:val="0"/>
                <w:numId w:val="31"/>
              </w:numPr>
            </w:pPr>
            <w:r>
              <w:t>Is able to analyse and assess complex evidence and arguments</w:t>
            </w:r>
          </w:p>
        </w:tc>
      </w:tr>
      <w:tr w:rsidR="0031410D" w14:paraId="399AFE7E" w14:textId="77777777" w:rsidTr="00DC306B">
        <w:trPr>
          <w:trHeight w:val="397"/>
        </w:trPr>
        <w:tc>
          <w:tcPr>
            <w:tcW w:w="9736" w:type="dxa"/>
            <w:vAlign w:val="center"/>
          </w:tcPr>
          <w:p w14:paraId="2D769766" w14:textId="486DFF0B" w:rsidR="0031410D" w:rsidRDefault="0031410D" w:rsidP="00722800">
            <w:pPr>
              <w:pStyle w:val="ListParagraph"/>
              <w:numPr>
                <w:ilvl w:val="0"/>
                <w:numId w:val="31"/>
              </w:numPr>
            </w:pPr>
            <w:r>
              <w:t>Is able to reason clearly</w:t>
            </w:r>
          </w:p>
        </w:tc>
      </w:tr>
      <w:tr w:rsidR="0031410D" w14:paraId="5BEEE68F" w14:textId="77777777" w:rsidTr="00DC306B">
        <w:trPr>
          <w:trHeight w:val="397"/>
        </w:trPr>
        <w:tc>
          <w:tcPr>
            <w:tcW w:w="9736" w:type="dxa"/>
            <w:vAlign w:val="center"/>
          </w:tcPr>
          <w:p w14:paraId="3A5B4EE8" w14:textId="11AB65AB" w:rsidR="0031410D" w:rsidRDefault="0031410D" w:rsidP="00722800">
            <w:pPr>
              <w:pStyle w:val="ListParagraph"/>
              <w:numPr>
                <w:ilvl w:val="0"/>
                <w:numId w:val="31"/>
              </w:numPr>
            </w:pPr>
            <w:r>
              <w:t>Is confident in judging and making independent decisions in the face of challenge</w:t>
            </w:r>
          </w:p>
        </w:tc>
      </w:tr>
      <w:tr w:rsidR="0031410D" w14:paraId="7E8899A8" w14:textId="77777777" w:rsidTr="00DC306B">
        <w:trPr>
          <w:trHeight w:val="397"/>
        </w:trPr>
        <w:tc>
          <w:tcPr>
            <w:tcW w:w="9736" w:type="dxa"/>
            <w:shd w:val="clear" w:color="auto" w:fill="auto"/>
            <w:vAlign w:val="center"/>
          </w:tcPr>
          <w:p w14:paraId="50E86572" w14:textId="344106A2" w:rsidR="0031410D" w:rsidRPr="00722800" w:rsidRDefault="0031410D" w:rsidP="0031410D">
            <w:pPr>
              <w:pStyle w:val="ListParagraph"/>
              <w:ind w:left="0"/>
            </w:pPr>
            <w:r w:rsidRPr="00722800">
              <w:rPr>
                <w:color w:val="2F5496" w:themeColor="accent5" w:themeShade="BF"/>
              </w:rPr>
              <w:t>Working with others</w:t>
            </w:r>
          </w:p>
        </w:tc>
      </w:tr>
      <w:tr w:rsidR="0031410D" w14:paraId="27F9D5A1" w14:textId="77777777" w:rsidTr="00DC306B">
        <w:trPr>
          <w:trHeight w:val="397"/>
        </w:trPr>
        <w:tc>
          <w:tcPr>
            <w:tcW w:w="9736" w:type="dxa"/>
            <w:vAlign w:val="center"/>
          </w:tcPr>
          <w:p w14:paraId="3D9F6BDD" w14:textId="6CBBB544" w:rsidR="0031410D" w:rsidRDefault="008A2F22" w:rsidP="00722800">
            <w:pPr>
              <w:pStyle w:val="ListParagraph"/>
              <w:numPr>
                <w:ilvl w:val="0"/>
                <w:numId w:val="32"/>
              </w:numPr>
            </w:pPr>
            <w:r>
              <w:t>Is able to</w:t>
            </w:r>
            <w:r w:rsidR="00B24B28">
              <w:t xml:space="preserve"> generate </w:t>
            </w:r>
            <w:r>
              <w:t>collegiate</w:t>
            </w:r>
            <w:r w:rsidR="00B24B28">
              <w:t xml:space="preserve"> working </w:t>
            </w:r>
          </w:p>
        </w:tc>
      </w:tr>
      <w:tr w:rsidR="00DC306B" w14:paraId="6BCB8C86" w14:textId="77777777" w:rsidTr="00DC306B">
        <w:trPr>
          <w:trHeight w:val="397"/>
        </w:trPr>
        <w:tc>
          <w:tcPr>
            <w:tcW w:w="9736" w:type="dxa"/>
            <w:vAlign w:val="center"/>
          </w:tcPr>
          <w:p w14:paraId="29B04ECB" w14:textId="60366ED4" w:rsidR="00DC306B" w:rsidRPr="008A2F22" w:rsidRDefault="00DC306B" w:rsidP="00DC306B">
            <w:pPr>
              <w:pStyle w:val="ListParagraph"/>
              <w:numPr>
                <w:ilvl w:val="0"/>
                <w:numId w:val="32"/>
              </w:numPr>
              <w:rPr>
                <w:sz w:val="22"/>
                <w:szCs w:val="22"/>
              </w:rPr>
            </w:pPr>
            <w:r>
              <w:t>Allows people to give of their best</w:t>
            </w:r>
          </w:p>
        </w:tc>
      </w:tr>
      <w:tr w:rsidR="00DC306B" w14:paraId="27046C90" w14:textId="77777777" w:rsidTr="00DC306B">
        <w:trPr>
          <w:trHeight w:val="397"/>
        </w:trPr>
        <w:tc>
          <w:tcPr>
            <w:tcW w:w="9736" w:type="dxa"/>
            <w:vAlign w:val="center"/>
          </w:tcPr>
          <w:p w14:paraId="47807B3B" w14:textId="2346AF15" w:rsidR="00DC306B" w:rsidRDefault="00DC306B" w:rsidP="00DC306B">
            <w:pPr>
              <w:pStyle w:val="ListParagraph"/>
              <w:numPr>
                <w:ilvl w:val="0"/>
                <w:numId w:val="32"/>
              </w:numPr>
            </w:pPr>
            <w:r>
              <w:t>Is even tempered and consistent</w:t>
            </w:r>
          </w:p>
        </w:tc>
      </w:tr>
      <w:tr w:rsidR="00DC306B" w14:paraId="52A63121" w14:textId="77777777" w:rsidTr="00DC306B">
        <w:trPr>
          <w:trHeight w:val="397"/>
        </w:trPr>
        <w:tc>
          <w:tcPr>
            <w:tcW w:w="9736" w:type="dxa"/>
            <w:vAlign w:val="center"/>
          </w:tcPr>
          <w:p w14:paraId="74A40023" w14:textId="69B779F7" w:rsidR="00DC306B" w:rsidRDefault="00DC306B" w:rsidP="00DC306B">
            <w:pPr>
              <w:pStyle w:val="ListParagraph"/>
              <w:numPr>
                <w:ilvl w:val="0"/>
                <w:numId w:val="32"/>
              </w:numPr>
            </w:pPr>
            <w:r>
              <w:t>Treats people with respect and sensitivity</w:t>
            </w:r>
          </w:p>
        </w:tc>
      </w:tr>
      <w:tr w:rsidR="00DC306B" w14:paraId="23E4973C" w14:textId="77777777" w:rsidTr="00DC306B">
        <w:trPr>
          <w:trHeight w:val="397"/>
        </w:trPr>
        <w:tc>
          <w:tcPr>
            <w:tcW w:w="9736" w:type="dxa"/>
            <w:vAlign w:val="center"/>
          </w:tcPr>
          <w:p w14:paraId="5BA35444" w14:textId="3ECEE18E" w:rsidR="00DC306B" w:rsidRDefault="00DC306B" w:rsidP="00DC306B">
            <w:pPr>
              <w:pStyle w:val="ListParagraph"/>
              <w:numPr>
                <w:ilvl w:val="0"/>
                <w:numId w:val="32"/>
              </w:numPr>
            </w:pPr>
            <w:r>
              <w:t>Understands people and society</w:t>
            </w:r>
          </w:p>
        </w:tc>
      </w:tr>
    </w:tbl>
    <w:p w14:paraId="22BDD8AE" w14:textId="77777777" w:rsidR="0031410D" w:rsidRDefault="0031410D" w:rsidP="00CD2DE4">
      <w:pPr>
        <w:sectPr w:rsidR="0031410D" w:rsidSect="009B2D79">
          <w:pgSz w:w="11906" w:h="16838" w:code="9"/>
          <w:pgMar w:top="1440" w:right="1080" w:bottom="1440" w:left="1080" w:header="720" w:footer="720" w:gutter="0"/>
          <w:cols w:space="708"/>
          <w:docGrid w:linePitch="360"/>
        </w:sectPr>
      </w:pPr>
    </w:p>
    <w:p w14:paraId="0C784DED" w14:textId="77777777" w:rsidR="00F90B79" w:rsidRDefault="00F90B79" w:rsidP="00B43AE4">
      <w:pPr>
        <w:pStyle w:val="Heading1"/>
      </w:pPr>
      <w:r>
        <w:lastRenderedPageBreak/>
        <w:t>THE PROCESS</w:t>
      </w:r>
    </w:p>
    <w:p w14:paraId="7E52342B" w14:textId="77777777" w:rsidR="00F90B79" w:rsidRDefault="00F90B79" w:rsidP="00F90B79"/>
    <w:p w14:paraId="32A842DE" w14:textId="77777777" w:rsidR="002D006F" w:rsidRDefault="002D006F" w:rsidP="00F90B79">
      <w:r>
        <w:t xml:space="preserve">You can view the whole assessment process, including guidance, hints and tips on our website: </w:t>
      </w:r>
      <w:hyperlink r:id="rId15" w:history="1">
        <w:r w:rsidR="00CD2DE4" w:rsidRPr="005A6F82">
          <w:rPr>
            <w:rStyle w:val="Hyperlink"/>
          </w:rPr>
          <w:t>https://www.judicialappointments.scot/process</w:t>
        </w:r>
      </w:hyperlink>
      <w:r w:rsidR="00CD2DE4">
        <w:t xml:space="preserve"> </w:t>
      </w:r>
    </w:p>
    <w:p w14:paraId="7C1A1231" w14:textId="77777777" w:rsidR="00F6195C" w:rsidRDefault="00F6195C" w:rsidP="00F90B79"/>
    <w:p w14:paraId="0F38CFF3" w14:textId="77777777" w:rsidR="00F6195C" w:rsidRDefault="00F6195C" w:rsidP="00F6195C">
      <w:pPr>
        <w:pStyle w:val="Heading1"/>
      </w:pPr>
      <w:r>
        <w:t>ONLINE APPLICATION</w:t>
      </w:r>
    </w:p>
    <w:p w14:paraId="118E515B" w14:textId="77777777" w:rsidR="00F6195C" w:rsidRDefault="00F6195C" w:rsidP="00F6195C"/>
    <w:p w14:paraId="1BD3CCC1" w14:textId="77777777" w:rsidR="00F6195C" w:rsidRPr="00E45DAE" w:rsidRDefault="00F6195C" w:rsidP="00F6195C">
      <w:pPr>
        <w:tabs>
          <w:tab w:val="left" w:pos="720"/>
          <w:tab w:val="left" w:pos="1440"/>
          <w:tab w:val="left" w:pos="2160"/>
          <w:tab w:val="left" w:pos="2880"/>
          <w:tab w:val="left" w:pos="4680"/>
          <w:tab w:val="left" w:pos="5400"/>
          <w:tab w:val="right" w:pos="9000"/>
        </w:tabs>
        <w:spacing w:line="240" w:lineRule="atLeast"/>
        <w:rPr>
          <w:rFonts w:cs="Arial"/>
          <w:szCs w:val="24"/>
        </w:rPr>
      </w:pPr>
      <w:r w:rsidRPr="00E45DAE">
        <w:rPr>
          <w:rFonts w:cs="Arial"/>
          <w:szCs w:val="24"/>
        </w:rPr>
        <w:t xml:space="preserve">The first time that you apply online for a judicial vacancy, you will be required to register on our website.  If you have any difficulties, please contact the Business Management Unit on 0131 528 5101.  </w:t>
      </w:r>
    </w:p>
    <w:p w14:paraId="2762C089" w14:textId="77777777" w:rsidR="00F6195C" w:rsidRPr="00E45DAE" w:rsidRDefault="00F6195C" w:rsidP="00F6195C">
      <w:pPr>
        <w:tabs>
          <w:tab w:val="left" w:pos="720"/>
          <w:tab w:val="left" w:pos="1440"/>
          <w:tab w:val="left" w:pos="2160"/>
          <w:tab w:val="left" w:pos="2880"/>
          <w:tab w:val="left" w:pos="4680"/>
          <w:tab w:val="left" w:pos="5400"/>
          <w:tab w:val="right" w:pos="9000"/>
        </w:tabs>
        <w:spacing w:line="240" w:lineRule="atLeast"/>
        <w:rPr>
          <w:rFonts w:cs="Arial"/>
          <w:szCs w:val="24"/>
        </w:rPr>
      </w:pPr>
    </w:p>
    <w:p w14:paraId="128118FF" w14:textId="77777777" w:rsidR="00F6195C" w:rsidRPr="00E45DAE" w:rsidRDefault="00F6195C" w:rsidP="00F6195C">
      <w:pPr>
        <w:tabs>
          <w:tab w:val="left" w:pos="720"/>
          <w:tab w:val="left" w:pos="1440"/>
          <w:tab w:val="left" w:pos="2160"/>
          <w:tab w:val="left" w:pos="2880"/>
          <w:tab w:val="left" w:pos="4680"/>
          <w:tab w:val="left" w:pos="5400"/>
          <w:tab w:val="right" w:pos="9000"/>
        </w:tabs>
        <w:spacing w:line="240" w:lineRule="atLeast"/>
        <w:rPr>
          <w:rFonts w:cs="Arial"/>
          <w:szCs w:val="24"/>
        </w:rPr>
      </w:pPr>
      <w:r w:rsidRPr="00E45DAE">
        <w:rPr>
          <w:rFonts w:cs="Arial"/>
          <w:szCs w:val="24"/>
        </w:rPr>
        <w:t xml:space="preserve">When you submit your application, you will receive acknowledgement by email.  </w:t>
      </w:r>
      <w:r w:rsidRPr="00A804C4">
        <w:rPr>
          <w:rFonts w:cs="Arial"/>
          <w:szCs w:val="24"/>
        </w:rPr>
        <w:t xml:space="preserve">You should contact us if you have </w:t>
      </w:r>
      <w:r w:rsidRPr="00A804C4">
        <w:rPr>
          <w:rFonts w:cs="Arial"/>
          <w:b/>
          <w:szCs w:val="24"/>
        </w:rPr>
        <w:t>not</w:t>
      </w:r>
      <w:r w:rsidRPr="00A804C4">
        <w:rPr>
          <w:rFonts w:cs="Arial"/>
          <w:szCs w:val="24"/>
        </w:rPr>
        <w:t xml:space="preserve"> received an acknowledgement within 24 hours of submitting your application. </w:t>
      </w:r>
    </w:p>
    <w:p w14:paraId="7DA89E36" w14:textId="77777777" w:rsidR="00F6195C" w:rsidRPr="009B2D79" w:rsidRDefault="00F6195C" w:rsidP="00F6195C">
      <w:pPr>
        <w:tabs>
          <w:tab w:val="left" w:pos="720"/>
          <w:tab w:val="left" w:pos="1440"/>
          <w:tab w:val="left" w:pos="2160"/>
          <w:tab w:val="left" w:pos="2880"/>
          <w:tab w:val="left" w:pos="4680"/>
          <w:tab w:val="left" w:pos="5400"/>
          <w:tab w:val="right" w:pos="9000"/>
        </w:tabs>
        <w:spacing w:line="240" w:lineRule="atLeast"/>
        <w:rPr>
          <w:rFonts w:cs="Arial"/>
          <w:sz w:val="28"/>
          <w:szCs w:val="24"/>
        </w:rPr>
      </w:pPr>
    </w:p>
    <w:p w14:paraId="11A2FB0C" w14:textId="77777777" w:rsidR="0031410D" w:rsidRDefault="00F6195C" w:rsidP="0031410D">
      <w:pPr>
        <w:tabs>
          <w:tab w:val="left" w:pos="720"/>
          <w:tab w:val="left" w:pos="1440"/>
          <w:tab w:val="left" w:pos="2160"/>
          <w:tab w:val="left" w:pos="2880"/>
          <w:tab w:val="left" w:pos="4680"/>
          <w:tab w:val="left" w:pos="5400"/>
          <w:tab w:val="right" w:pos="9000"/>
        </w:tabs>
        <w:spacing w:line="240" w:lineRule="atLeast"/>
        <w:jc w:val="center"/>
        <w:rPr>
          <w:rFonts w:cs="Arial"/>
          <w:sz w:val="28"/>
          <w:szCs w:val="24"/>
        </w:rPr>
      </w:pPr>
      <w:r w:rsidRPr="009B2D79">
        <w:rPr>
          <w:rFonts w:cs="Arial"/>
          <w:sz w:val="28"/>
          <w:szCs w:val="24"/>
        </w:rPr>
        <w:t xml:space="preserve">Applications </w:t>
      </w:r>
      <w:r w:rsidRPr="009B2D79">
        <w:rPr>
          <w:rFonts w:cs="Arial"/>
          <w:sz w:val="28"/>
          <w:szCs w:val="24"/>
          <w:u w:val="single"/>
        </w:rPr>
        <w:t>received after 12 noon</w:t>
      </w:r>
      <w:r w:rsidRPr="009B2D79">
        <w:rPr>
          <w:rFonts w:cs="Arial"/>
          <w:sz w:val="28"/>
          <w:szCs w:val="24"/>
        </w:rPr>
        <w:t xml:space="preserve"> on the closing date will </w:t>
      </w:r>
      <w:r w:rsidRPr="009B2D79">
        <w:rPr>
          <w:rFonts w:cs="Arial"/>
          <w:sz w:val="28"/>
          <w:szCs w:val="24"/>
          <w:u w:val="single"/>
        </w:rPr>
        <w:t>not</w:t>
      </w:r>
      <w:r w:rsidRPr="009B2D79">
        <w:rPr>
          <w:rFonts w:cs="Arial"/>
          <w:sz w:val="28"/>
          <w:szCs w:val="24"/>
        </w:rPr>
        <w:t xml:space="preserve"> be accepted.</w:t>
      </w:r>
    </w:p>
    <w:p w14:paraId="0668198A" w14:textId="77777777" w:rsidR="0031410D" w:rsidRDefault="0031410D" w:rsidP="0031410D">
      <w:pPr>
        <w:tabs>
          <w:tab w:val="left" w:pos="720"/>
          <w:tab w:val="left" w:pos="1440"/>
          <w:tab w:val="left" w:pos="2160"/>
          <w:tab w:val="left" w:pos="2880"/>
          <w:tab w:val="left" w:pos="4680"/>
          <w:tab w:val="left" w:pos="5400"/>
          <w:tab w:val="right" w:pos="9000"/>
        </w:tabs>
        <w:spacing w:line="240" w:lineRule="atLeast"/>
        <w:jc w:val="center"/>
        <w:rPr>
          <w:rFonts w:cs="Arial"/>
          <w:sz w:val="28"/>
          <w:szCs w:val="24"/>
        </w:rPr>
      </w:pPr>
    </w:p>
    <w:p w14:paraId="578B835D" w14:textId="4126BE87" w:rsidR="00F6195C" w:rsidRDefault="00F6195C" w:rsidP="0031410D">
      <w:pPr>
        <w:pStyle w:val="Heading1"/>
      </w:pPr>
      <w:r>
        <w:t>COMPLETING THE APPLICATION FORM</w:t>
      </w:r>
    </w:p>
    <w:p w14:paraId="1E3B67F8" w14:textId="77777777" w:rsidR="00F6195C" w:rsidRDefault="00F6195C" w:rsidP="00F6195C"/>
    <w:p w14:paraId="68105F1F" w14:textId="77777777" w:rsidR="00F6195C" w:rsidRDefault="00F6195C" w:rsidP="00F6195C">
      <w:r>
        <w:t>The online system is designed to be intuitive and includes instructions for completion</w:t>
      </w:r>
      <w:r w:rsidR="00A804C4">
        <w:t xml:space="preserve"> within the form</w:t>
      </w:r>
      <w:r>
        <w:t>.  You should also see the Application section of our website before completing the form</w:t>
      </w:r>
      <w:r w:rsidR="00A804C4">
        <w:t xml:space="preserve">: </w:t>
      </w:r>
      <w:hyperlink r:id="rId16" w:history="1">
        <w:r w:rsidR="00A804C4" w:rsidRPr="00C505FF">
          <w:rPr>
            <w:rStyle w:val="Hyperlink"/>
          </w:rPr>
          <w:t>https://www.judicialappointments.scot/process/application</w:t>
        </w:r>
      </w:hyperlink>
      <w:r w:rsidR="00A804C4">
        <w:t xml:space="preserve"> </w:t>
      </w:r>
      <w:r>
        <w:t>.</w:t>
      </w:r>
    </w:p>
    <w:p w14:paraId="571E13C8" w14:textId="77777777" w:rsidR="00F6195C" w:rsidRDefault="00F6195C" w:rsidP="00F6195C"/>
    <w:p w14:paraId="37E9D299" w14:textId="3A452CC4" w:rsidR="00F6195C" w:rsidRDefault="00F6195C" w:rsidP="00F6195C">
      <w:r>
        <w:t>There are some areas that require instruction and these are detailed below:</w:t>
      </w:r>
    </w:p>
    <w:p w14:paraId="0AD33E43" w14:textId="1C120186" w:rsidR="00D64319" w:rsidRDefault="00D64319" w:rsidP="00F6195C"/>
    <w:p w14:paraId="79D1412D" w14:textId="21E4166D" w:rsidR="00D64319" w:rsidRPr="00D64319" w:rsidRDefault="00D64319" w:rsidP="00D64319">
      <w:pPr>
        <w:pStyle w:val="Heading2"/>
      </w:pPr>
      <w:r>
        <w:rPr>
          <w:b/>
        </w:rPr>
        <w:t>Full Name</w:t>
      </w:r>
    </w:p>
    <w:p w14:paraId="463D26D8" w14:textId="740098DC" w:rsidR="00D64319" w:rsidRDefault="00D64319" w:rsidP="00D64319">
      <w:pPr>
        <w:pStyle w:val="Heading1"/>
        <w:numPr>
          <w:ilvl w:val="0"/>
          <w:numId w:val="0"/>
        </w:numPr>
        <w:rPr>
          <w:rStyle w:val="Emphasis"/>
        </w:rPr>
      </w:pPr>
    </w:p>
    <w:p w14:paraId="55F516A6" w14:textId="076F7C26" w:rsidR="00D64319" w:rsidRDefault="00D64319" w:rsidP="00D64319">
      <w:pPr>
        <w:rPr>
          <w:rFonts w:cs="Arial"/>
          <w:szCs w:val="24"/>
        </w:rPr>
      </w:pPr>
      <w:r w:rsidRPr="00D64319">
        <w:rPr>
          <w:rFonts w:cs="Arial"/>
          <w:szCs w:val="24"/>
        </w:rPr>
        <w:t>It is mandatory to include your full name, including any middle names, in your application as this will be used for essential consultation purposes if you are shortlisted for interview.</w:t>
      </w:r>
      <w:r w:rsidR="00C117EE">
        <w:rPr>
          <w:rFonts w:cs="Arial"/>
          <w:szCs w:val="24"/>
        </w:rPr>
        <w:t xml:space="preserve"> We will consult with the following;</w:t>
      </w:r>
    </w:p>
    <w:p w14:paraId="738CA350" w14:textId="4D46CF7F" w:rsidR="00C117EE" w:rsidRDefault="00C117EE" w:rsidP="00D64319">
      <w:pPr>
        <w:rPr>
          <w:rFonts w:cs="Arial"/>
          <w:szCs w:val="24"/>
        </w:rPr>
      </w:pPr>
    </w:p>
    <w:p w14:paraId="309306AA" w14:textId="63BA2569" w:rsidR="00C117EE" w:rsidRDefault="00C117EE" w:rsidP="00C117EE">
      <w:pPr>
        <w:pStyle w:val="ListParagraph"/>
        <w:numPr>
          <w:ilvl w:val="0"/>
          <w:numId w:val="42"/>
        </w:numPr>
      </w:pPr>
      <w:r>
        <w:t>Lord President</w:t>
      </w:r>
    </w:p>
    <w:p w14:paraId="773A2879" w14:textId="7C87DB8F" w:rsidR="00C117EE" w:rsidRDefault="00C117EE" w:rsidP="00C117EE">
      <w:pPr>
        <w:pStyle w:val="ListParagraph"/>
        <w:numPr>
          <w:ilvl w:val="0"/>
          <w:numId w:val="42"/>
        </w:numPr>
      </w:pPr>
      <w:r>
        <w:t>Chief Executive of the Law Society</w:t>
      </w:r>
    </w:p>
    <w:p w14:paraId="1737DB01" w14:textId="589EE6AF" w:rsidR="00C117EE" w:rsidRDefault="00C117EE" w:rsidP="00C117EE">
      <w:pPr>
        <w:pStyle w:val="ListParagraph"/>
        <w:numPr>
          <w:ilvl w:val="0"/>
          <w:numId w:val="42"/>
        </w:numPr>
      </w:pPr>
      <w:r>
        <w:t>Chief Executive of the Scottish Legal Complaints Commission</w:t>
      </w:r>
    </w:p>
    <w:p w14:paraId="6304B38B" w14:textId="7C9123E9" w:rsidR="00C117EE" w:rsidRDefault="00C117EE" w:rsidP="00C117EE">
      <w:pPr>
        <w:pStyle w:val="ListParagraph"/>
        <w:numPr>
          <w:ilvl w:val="0"/>
          <w:numId w:val="42"/>
        </w:numPr>
      </w:pPr>
      <w:r>
        <w:t>Sheriffs Principal</w:t>
      </w:r>
    </w:p>
    <w:p w14:paraId="2FBCDDB9" w14:textId="4E03F82A" w:rsidR="00C117EE" w:rsidRPr="00D64319" w:rsidRDefault="00C117EE" w:rsidP="00C117EE">
      <w:pPr>
        <w:pStyle w:val="ListParagraph"/>
        <w:numPr>
          <w:ilvl w:val="0"/>
          <w:numId w:val="42"/>
        </w:numPr>
      </w:pPr>
      <w:r>
        <w:t xml:space="preserve">Crown Agent </w:t>
      </w:r>
    </w:p>
    <w:p w14:paraId="2041037D" w14:textId="77777777" w:rsidR="00F6195C" w:rsidRPr="00CD2DE4" w:rsidRDefault="00F6195C" w:rsidP="00F6195C">
      <w:pPr>
        <w:rPr>
          <w:b/>
        </w:rPr>
      </w:pPr>
    </w:p>
    <w:p w14:paraId="792F85F5" w14:textId="77777777" w:rsidR="00F6195C" w:rsidRPr="00CD2DE4" w:rsidRDefault="00F6195C" w:rsidP="00F6195C">
      <w:pPr>
        <w:pStyle w:val="Heading2"/>
        <w:rPr>
          <w:b/>
        </w:rPr>
      </w:pPr>
      <w:r w:rsidRPr="00CD2DE4">
        <w:rPr>
          <w:b/>
        </w:rPr>
        <w:t>Career history</w:t>
      </w:r>
    </w:p>
    <w:p w14:paraId="2F330702" w14:textId="77777777" w:rsidR="00F6195C" w:rsidRDefault="00F6195C" w:rsidP="00F6195C"/>
    <w:p w14:paraId="53A0AD12" w14:textId="233B3154" w:rsidR="00F6195C" w:rsidRDefault="00F6195C" w:rsidP="00F6195C">
      <w:r>
        <w:t>We are aware that you</w:t>
      </w:r>
      <w:r w:rsidR="008C366E">
        <w:t xml:space="preserve"> may</w:t>
      </w:r>
      <w:r>
        <w:t xml:space="preserve"> </w:t>
      </w:r>
      <w:r w:rsidR="008C366E">
        <w:t>have more than one current role</w:t>
      </w:r>
      <w:r>
        <w:t xml:space="preserve">, however, the system only allows you to enter </w:t>
      </w:r>
      <w:r w:rsidR="008C366E">
        <w:t>one current role</w:t>
      </w:r>
      <w:r>
        <w:t xml:space="preserve">.  You should enter your main role in the “Current Job” section, and the others in the </w:t>
      </w:r>
      <w:r w:rsidR="00A804C4">
        <w:t>“Previous J</w:t>
      </w:r>
      <w:r>
        <w:t>ob</w:t>
      </w:r>
      <w:r w:rsidR="00A804C4">
        <w:t>”</w:t>
      </w:r>
      <w:r>
        <w:t xml:space="preserve"> section</w:t>
      </w:r>
      <w:r w:rsidR="00A804C4">
        <w:t xml:space="preserve"> and in the section “To” enter</w:t>
      </w:r>
      <w:r>
        <w:t xml:space="preserve"> the date that you submit </w:t>
      </w:r>
      <w:r w:rsidR="00A804C4">
        <w:t>your</w:t>
      </w:r>
      <w:r>
        <w:t xml:space="preserve"> application</w:t>
      </w:r>
    </w:p>
    <w:p w14:paraId="561C611B" w14:textId="77777777" w:rsidR="00F6195C" w:rsidRDefault="00F6195C" w:rsidP="00F6195C">
      <w:pPr>
        <w:rPr>
          <w:rFonts w:cs="Arial"/>
          <w:szCs w:val="24"/>
        </w:rPr>
      </w:pPr>
    </w:p>
    <w:p w14:paraId="19C63349" w14:textId="77777777" w:rsidR="00F6195C" w:rsidRPr="00360646" w:rsidRDefault="00F6195C" w:rsidP="00F6195C">
      <w:pPr>
        <w:pStyle w:val="Heading2"/>
        <w:rPr>
          <w:b/>
        </w:rPr>
      </w:pPr>
      <w:r w:rsidRPr="00360646">
        <w:rPr>
          <w:b/>
        </w:rPr>
        <w:t>Self-Assessment</w:t>
      </w:r>
    </w:p>
    <w:p w14:paraId="63AA2F44" w14:textId="77777777" w:rsidR="00F6195C" w:rsidRDefault="00F6195C" w:rsidP="00F6195C"/>
    <w:p w14:paraId="10C5143A" w14:textId="77777777" w:rsidR="00C117EE" w:rsidRPr="006013C3" w:rsidRDefault="00C117EE" w:rsidP="00C117EE">
      <w:pPr>
        <w:rPr>
          <w:rFonts w:cs="Arial"/>
        </w:rPr>
      </w:pPr>
      <w:r w:rsidRPr="006013C3">
        <w:rPr>
          <w:rFonts w:cs="Arial"/>
        </w:rPr>
        <w:t xml:space="preserve">For information on how to complete this section of your application, please refer to the “What we are looking for” section on our website where you will find the core skills and </w:t>
      </w:r>
      <w:r w:rsidRPr="006013C3">
        <w:rPr>
          <w:rFonts w:cs="Arial"/>
        </w:rPr>
        <w:lastRenderedPageBreak/>
        <w:t>qualities for judicial posts.  Additional skills and qualities are required for the role of Chamber President*</w:t>
      </w:r>
    </w:p>
    <w:p w14:paraId="73A5A8FE" w14:textId="77777777" w:rsidR="00C117EE" w:rsidRPr="006013C3" w:rsidRDefault="00C117EE" w:rsidP="00C117EE">
      <w:pPr>
        <w:rPr>
          <w:rFonts w:cs="Arial"/>
        </w:rPr>
      </w:pPr>
      <w:r w:rsidRPr="006013C3">
        <w:rPr>
          <w:rFonts w:cs="Arial"/>
        </w:rPr>
        <w:t xml:space="preserve"> </w:t>
      </w:r>
      <w:hyperlink r:id="rId17" w:history="1">
        <w:r w:rsidRPr="006013C3">
          <w:rPr>
            <w:rStyle w:val="Hyperlink"/>
            <w:rFonts w:cs="Arial"/>
          </w:rPr>
          <w:t>https://www.judicialappointments.scot/resources/what-were-looking</w:t>
        </w:r>
      </w:hyperlink>
      <w:r w:rsidRPr="006013C3">
        <w:rPr>
          <w:rFonts w:cs="Arial"/>
        </w:rPr>
        <w:t xml:space="preserve"> and the application section of our website </w:t>
      </w:r>
      <w:hyperlink r:id="rId18" w:history="1">
        <w:r w:rsidRPr="006013C3">
          <w:rPr>
            <w:rStyle w:val="Hyperlink"/>
          </w:rPr>
          <w:t>https://www.judicialappointments.scot/process/application</w:t>
        </w:r>
      </w:hyperlink>
      <w:r w:rsidRPr="006013C3">
        <w:rPr>
          <w:rFonts w:cs="Arial"/>
        </w:rPr>
        <w:t>.</w:t>
      </w:r>
    </w:p>
    <w:p w14:paraId="355113C2" w14:textId="77777777" w:rsidR="00C117EE" w:rsidRPr="006013C3" w:rsidRDefault="00C117EE" w:rsidP="00C117EE">
      <w:pPr>
        <w:rPr>
          <w:rFonts w:cs="Arial"/>
        </w:rPr>
      </w:pPr>
    </w:p>
    <w:p w14:paraId="026FBA25" w14:textId="77777777" w:rsidR="00C117EE" w:rsidRDefault="00C117EE" w:rsidP="00C117EE">
      <w:pPr>
        <w:rPr>
          <w:rFonts w:cs="Arial"/>
        </w:rPr>
      </w:pPr>
      <w:r w:rsidRPr="006013C3">
        <w:rPr>
          <w:rFonts w:cs="Arial"/>
        </w:rPr>
        <w:t>*The required skills and qualities for this role are set out in section 4 in this Guidance and you should consider each criterion and all sub-criteria.</w:t>
      </w:r>
      <w:r>
        <w:rPr>
          <w:rFonts w:cs="Arial"/>
        </w:rPr>
        <w:t xml:space="preserve"> </w:t>
      </w:r>
    </w:p>
    <w:p w14:paraId="551D25DB" w14:textId="77777777" w:rsidR="00F6195C" w:rsidRDefault="00F6195C" w:rsidP="00F6195C"/>
    <w:p w14:paraId="5A422623" w14:textId="77777777" w:rsidR="00F6195C" w:rsidRPr="00C117EE" w:rsidRDefault="00F6195C" w:rsidP="009C3F66">
      <w:pPr>
        <w:pStyle w:val="Heading3"/>
        <w:rPr>
          <w:b/>
        </w:rPr>
      </w:pPr>
      <w:r w:rsidRPr="00C117EE">
        <w:rPr>
          <w:b/>
        </w:rPr>
        <w:t>Legal knowledge, skills and competence</w:t>
      </w:r>
    </w:p>
    <w:p w14:paraId="36BDF5EA" w14:textId="77777777" w:rsidR="00F6195C" w:rsidRDefault="00F6195C" w:rsidP="00F6195C"/>
    <w:p w14:paraId="308FECBF" w14:textId="77777777" w:rsidR="00F6195C" w:rsidRDefault="00F6195C" w:rsidP="00F6195C">
      <w:r>
        <w:t>In addition to the information on our website, you should consider the following information for this role.</w:t>
      </w:r>
    </w:p>
    <w:p w14:paraId="1C7A33F4" w14:textId="77777777" w:rsidR="00F6195C" w:rsidRPr="00C24DD8" w:rsidRDefault="00F6195C" w:rsidP="00F6195C">
      <w:pPr>
        <w:rPr>
          <w:highlight w:val="yellow"/>
        </w:rPr>
      </w:pPr>
    </w:p>
    <w:p w14:paraId="1727E5F2" w14:textId="4449EB7A" w:rsidR="00F6195C" w:rsidRDefault="00F6195C" w:rsidP="00F6195C">
      <w:pPr>
        <w:rPr>
          <w:rFonts w:cs="Arial"/>
        </w:rPr>
      </w:pPr>
      <w:r w:rsidRPr="008A2146">
        <w:rPr>
          <w:rFonts w:cs="Arial"/>
        </w:rPr>
        <w:t>Your self-assessment should include specific examples which</w:t>
      </w:r>
      <w:r w:rsidR="008C366E">
        <w:rPr>
          <w:rFonts w:cs="Arial"/>
        </w:rPr>
        <w:t xml:space="preserve"> demonstrate depth of knowledge</w:t>
      </w:r>
      <w:r w:rsidRPr="008A2146">
        <w:rPr>
          <w:rFonts w:cs="Arial"/>
        </w:rPr>
        <w:t xml:space="preserve"> and competence in your own area(s) of legal practice. </w:t>
      </w:r>
      <w:r w:rsidR="00A804C4">
        <w:rPr>
          <w:rFonts w:cs="Arial"/>
        </w:rPr>
        <w:t xml:space="preserve"> </w:t>
      </w:r>
      <w:r w:rsidRPr="008A2146">
        <w:rPr>
          <w:rFonts w:cs="Arial"/>
        </w:rPr>
        <w:t>It should also include example(s) which illustrate an ability to acquire and apply new areas of legal knowledge in dep</w:t>
      </w:r>
      <w:r w:rsidR="008A2146" w:rsidRPr="008A2146">
        <w:rPr>
          <w:rFonts w:cs="Arial"/>
        </w:rPr>
        <w:t>th and with speed and accuracy.</w:t>
      </w:r>
    </w:p>
    <w:p w14:paraId="70AD2145" w14:textId="77777777" w:rsidR="00CD2DE4" w:rsidRDefault="00CD2DE4" w:rsidP="00F6195C"/>
    <w:p w14:paraId="4F719EAE" w14:textId="113437E8" w:rsidR="007E4FA2" w:rsidRPr="00EE4E20" w:rsidRDefault="007E4FA2" w:rsidP="007E4FA2">
      <w:pPr>
        <w:rPr>
          <w:rFonts w:cs="Arial"/>
          <w:szCs w:val="24"/>
        </w:rPr>
      </w:pPr>
      <w:r w:rsidRPr="00EE4E20">
        <w:rPr>
          <w:rFonts w:cs="Arial"/>
          <w:szCs w:val="24"/>
        </w:rPr>
        <w:t xml:space="preserve">You are asked to upload </w:t>
      </w:r>
      <w:r>
        <w:rPr>
          <w:rFonts w:cs="Arial"/>
          <w:b/>
          <w:szCs w:val="24"/>
        </w:rPr>
        <w:t>one</w:t>
      </w:r>
      <w:r>
        <w:rPr>
          <w:rFonts w:cs="Arial"/>
          <w:szCs w:val="24"/>
        </w:rPr>
        <w:t xml:space="preserve"> example</w:t>
      </w:r>
      <w:r w:rsidRPr="00EE4E20">
        <w:rPr>
          <w:rFonts w:cs="Arial"/>
          <w:szCs w:val="24"/>
        </w:rPr>
        <w:t xml:space="preserve"> of written work for which </w:t>
      </w:r>
      <w:r w:rsidRPr="00EE4E20">
        <w:rPr>
          <w:rFonts w:cs="Arial"/>
          <w:b/>
          <w:szCs w:val="24"/>
        </w:rPr>
        <w:t>you alone</w:t>
      </w:r>
      <w:r w:rsidRPr="00EE4E20">
        <w:rPr>
          <w:rFonts w:cs="Arial"/>
          <w:szCs w:val="24"/>
        </w:rPr>
        <w:t xml:space="preserve"> have been responsible and explain, briefly, how it demonstrates your knowledge of the law and your skills and competence in the interpretation and application of the law.  </w:t>
      </w:r>
    </w:p>
    <w:p w14:paraId="54E14ABB" w14:textId="77777777" w:rsidR="007E4FA2" w:rsidRPr="00EE4E20" w:rsidRDefault="007E4FA2" w:rsidP="007E4FA2">
      <w:pPr>
        <w:rPr>
          <w:rFonts w:cs="Arial"/>
          <w:szCs w:val="24"/>
        </w:rPr>
      </w:pPr>
    </w:p>
    <w:p w14:paraId="61FCD9BF" w14:textId="77777777" w:rsidR="007E4FA2" w:rsidRPr="00EE4E20" w:rsidRDefault="007E4FA2" w:rsidP="007E4FA2">
      <w:pPr>
        <w:rPr>
          <w:rFonts w:cs="Arial"/>
          <w:szCs w:val="24"/>
        </w:rPr>
      </w:pPr>
      <w:r w:rsidRPr="00EE4E20">
        <w:rPr>
          <w:rFonts w:cs="Arial"/>
          <w:szCs w:val="24"/>
        </w:rPr>
        <w:t xml:space="preserve">The application system has a set word limit of 100 words for </w:t>
      </w:r>
      <w:r>
        <w:rPr>
          <w:rFonts w:cs="Arial"/>
          <w:szCs w:val="24"/>
        </w:rPr>
        <w:t>each example</w:t>
      </w:r>
      <w:r w:rsidRPr="00EE4E20">
        <w:rPr>
          <w:rFonts w:cs="Arial"/>
          <w:szCs w:val="24"/>
        </w:rPr>
        <w:t xml:space="preserve"> and it will not allow you to exceed this.</w:t>
      </w:r>
    </w:p>
    <w:p w14:paraId="3C3A7138" w14:textId="77777777" w:rsidR="007E4FA2" w:rsidRPr="00EE4E20" w:rsidRDefault="007E4FA2" w:rsidP="007E4FA2">
      <w:pPr>
        <w:rPr>
          <w:rFonts w:cs="Arial"/>
          <w:szCs w:val="24"/>
        </w:rPr>
      </w:pPr>
    </w:p>
    <w:p w14:paraId="29163C59" w14:textId="77777777" w:rsidR="007E4FA2" w:rsidRPr="00EE4E20" w:rsidRDefault="007E4FA2" w:rsidP="007E4FA2">
      <w:pPr>
        <w:rPr>
          <w:rFonts w:cs="Arial"/>
          <w:szCs w:val="24"/>
        </w:rPr>
      </w:pPr>
      <w:r w:rsidRPr="00EE4E20">
        <w:rPr>
          <w:rFonts w:cs="Arial"/>
          <w:szCs w:val="24"/>
        </w:rPr>
        <w:t>Written work should demonstrate your knowledge of the law.  Examples include:</w:t>
      </w:r>
    </w:p>
    <w:p w14:paraId="5515F55A" w14:textId="77777777" w:rsidR="007E4FA2" w:rsidRPr="00EE4E20" w:rsidRDefault="007E4FA2" w:rsidP="007E4FA2">
      <w:pPr>
        <w:rPr>
          <w:rFonts w:cs="Arial"/>
          <w:szCs w:val="24"/>
        </w:rPr>
      </w:pPr>
    </w:p>
    <w:p w14:paraId="4672616D" w14:textId="77777777" w:rsidR="007E4FA2" w:rsidRPr="00EE4E20" w:rsidRDefault="007E4FA2" w:rsidP="007E4FA2">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ind w:left="720"/>
        <w:jc w:val="both"/>
        <w:rPr>
          <w:rFonts w:cs="Arial"/>
          <w:szCs w:val="24"/>
        </w:rPr>
      </w:pPr>
      <w:r w:rsidRPr="00EE4E20">
        <w:rPr>
          <w:rFonts w:cs="Arial"/>
          <w:szCs w:val="24"/>
        </w:rPr>
        <w:t>advice given to clients in the form of letters or memos</w:t>
      </w:r>
    </w:p>
    <w:p w14:paraId="2D10635F" w14:textId="77777777" w:rsidR="007E4FA2" w:rsidRPr="00EE4E20" w:rsidRDefault="007E4FA2" w:rsidP="007E4FA2">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ind w:left="720"/>
        <w:jc w:val="both"/>
        <w:rPr>
          <w:rFonts w:cs="Arial"/>
          <w:szCs w:val="24"/>
        </w:rPr>
      </w:pPr>
      <w:r w:rsidRPr="00EE4E20">
        <w:rPr>
          <w:rFonts w:cs="Arial"/>
          <w:szCs w:val="24"/>
        </w:rPr>
        <w:t>opinions or notes</w:t>
      </w:r>
    </w:p>
    <w:p w14:paraId="68C10601" w14:textId="77777777" w:rsidR="007E4FA2" w:rsidRPr="00EE4E20" w:rsidRDefault="007E4FA2" w:rsidP="007E4FA2">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ind w:left="720"/>
        <w:jc w:val="both"/>
        <w:rPr>
          <w:rFonts w:cs="Arial"/>
          <w:szCs w:val="24"/>
        </w:rPr>
      </w:pPr>
      <w:r w:rsidRPr="00EE4E20">
        <w:rPr>
          <w:rFonts w:cs="Arial"/>
          <w:szCs w:val="24"/>
        </w:rPr>
        <w:t>written submissions or other written legal argument</w:t>
      </w:r>
    </w:p>
    <w:p w14:paraId="5010540A" w14:textId="77777777" w:rsidR="007E4FA2" w:rsidRPr="00EE4E20" w:rsidRDefault="007E4FA2" w:rsidP="007E4FA2">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ind w:left="720"/>
        <w:jc w:val="both"/>
        <w:rPr>
          <w:rFonts w:cs="Arial"/>
          <w:szCs w:val="24"/>
        </w:rPr>
      </w:pPr>
      <w:r w:rsidRPr="00EE4E20">
        <w:rPr>
          <w:rFonts w:cs="Arial"/>
          <w:szCs w:val="24"/>
        </w:rPr>
        <w:t>reports</w:t>
      </w:r>
    </w:p>
    <w:p w14:paraId="1D74F141" w14:textId="77777777" w:rsidR="007E4FA2" w:rsidRPr="00EE4E20" w:rsidRDefault="007E4FA2" w:rsidP="007E4FA2">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ind w:left="720"/>
        <w:jc w:val="both"/>
        <w:rPr>
          <w:rFonts w:cs="Arial"/>
          <w:szCs w:val="24"/>
        </w:rPr>
      </w:pPr>
      <w:r w:rsidRPr="00EE4E20">
        <w:rPr>
          <w:rFonts w:cs="Arial"/>
          <w:szCs w:val="24"/>
        </w:rPr>
        <w:t>judgments</w:t>
      </w:r>
    </w:p>
    <w:p w14:paraId="2A581A7D" w14:textId="77777777" w:rsidR="007E4FA2" w:rsidRPr="00EE4E20" w:rsidRDefault="007E4FA2" w:rsidP="007E4FA2">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ind w:left="720"/>
        <w:jc w:val="both"/>
        <w:rPr>
          <w:rFonts w:cs="Arial"/>
          <w:szCs w:val="24"/>
        </w:rPr>
      </w:pPr>
      <w:r w:rsidRPr="00EE4E20">
        <w:rPr>
          <w:rFonts w:cs="Arial"/>
          <w:szCs w:val="24"/>
        </w:rPr>
        <w:t>stated cases</w:t>
      </w:r>
    </w:p>
    <w:p w14:paraId="10FCF904" w14:textId="77777777" w:rsidR="007E4FA2" w:rsidRPr="00EE4E20" w:rsidRDefault="007E4FA2" w:rsidP="007E4FA2">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ind w:left="720"/>
        <w:jc w:val="both"/>
        <w:rPr>
          <w:rFonts w:cs="Arial"/>
          <w:szCs w:val="24"/>
        </w:rPr>
      </w:pPr>
      <w:r w:rsidRPr="00EE4E20">
        <w:rPr>
          <w:rFonts w:cs="Arial"/>
          <w:szCs w:val="24"/>
        </w:rPr>
        <w:t>decision letters given in a judicial, tribunal or similar capacity</w:t>
      </w:r>
    </w:p>
    <w:p w14:paraId="53E9CC7E" w14:textId="77777777" w:rsidR="007E4FA2" w:rsidRPr="00EE4E20" w:rsidRDefault="007E4FA2" w:rsidP="007E4FA2">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ind w:left="720"/>
        <w:jc w:val="both"/>
        <w:rPr>
          <w:rFonts w:cs="Arial"/>
          <w:szCs w:val="24"/>
        </w:rPr>
      </w:pPr>
      <w:r w:rsidRPr="00EE4E20">
        <w:rPr>
          <w:rFonts w:cs="Arial"/>
          <w:szCs w:val="24"/>
        </w:rPr>
        <w:t>written advice given internally in a firm or other institutional environment</w:t>
      </w:r>
    </w:p>
    <w:p w14:paraId="4B56E6E6" w14:textId="77777777" w:rsidR="007E4FA2" w:rsidRPr="00EE4E20" w:rsidRDefault="007E4FA2" w:rsidP="007E4FA2">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ind w:left="720"/>
        <w:jc w:val="both"/>
        <w:rPr>
          <w:rFonts w:cs="Arial"/>
          <w:szCs w:val="24"/>
        </w:rPr>
      </w:pPr>
      <w:r w:rsidRPr="00EE4E20">
        <w:rPr>
          <w:rFonts w:cs="Arial"/>
          <w:szCs w:val="24"/>
        </w:rPr>
        <w:t xml:space="preserve">any other written explanation of the law, and how that applies in the circumstances of a particular case or other factual situation. </w:t>
      </w:r>
    </w:p>
    <w:p w14:paraId="5FE4D953" w14:textId="77777777" w:rsidR="007E4FA2" w:rsidRPr="00EE4E20" w:rsidRDefault="007E4FA2" w:rsidP="007E4FA2">
      <w:pPr>
        <w:rPr>
          <w:rFonts w:cs="Arial"/>
          <w:szCs w:val="24"/>
        </w:rPr>
      </w:pPr>
    </w:p>
    <w:p w14:paraId="697221D6" w14:textId="645AE2F8" w:rsidR="007E4FA2" w:rsidRPr="00EE4E20" w:rsidRDefault="007E4FA2" w:rsidP="007E4FA2">
      <w:pPr>
        <w:rPr>
          <w:rFonts w:cs="Arial"/>
          <w:szCs w:val="24"/>
        </w:rPr>
      </w:pPr>
      <w:r w:rsidRPr="00EE4E20">
        <w:rPr>
          <w:rFonts w:cs="Arial"/>
          <w:szCs w:val="24"/>
        </w:rPr>
        <w:t xml:space="preserve">The example that you choose should have a broad range, ideally be recent, and clearly demonstrate the legal competence criteria.  Choose your written work carefully, making sure that it is concise and to the point.  </w:t>
      </w:r>
    </w:p>
    <w:p w14:paraId="5A890308" w14:textId="77777777" w:rsidR="007E4FA2" w:rsidRPr="00EE4E20" w:rsidRDefault="007E4FA2" w:rsidP="007E4FA2">
      <w:pPr>
        <w:rPr>
          <w:rFonts w:cs="Arial"/>
          <w:szCs w:val="24"/>
        </w:rPr>
      </w:pPr>
    </w:p>
    <w:p w14:paraId="55462026" w14:textId="77777777" w:rsidR="007E4FA2" w:rsidRPr="00EE4E20" w:rsidRDefault="007E4FA2" w:rsidP="007E4FA2">
      <w:pPr>
        <w:rPr>
          <w:rFonts w:cs="Arial"/>
          <w:szCs w:val="24"/>
        </w:rPr>
      </w:pPr>
      <w:r w:rsidRPr="00EE4E20">
        <w:rPr>
          <w:rFonts w:cs="Arial"/>
          <w:szCs w:val="24"/>
        </w:rPr>
        <w:t xml:space="preserve">If your written work contains a lengthy narration of the facts, please indicate which paragraphs contain the analysis and application of the law that you wish us to consider. </w:t>
      </w:r>
    </w:p>
    <w:p w14:paraId="7E4C2E43" w14:textId="77777777" w:rsidR="007E4FA2" w:rsidRPr="00EE4E20" w:rsidRDefault="007E4FA2" w:rsidP="007E4FA2">
      <w:pPr>
        <w:rPr>
          <w:rFonts w:cs="Arial"/>
          <w:szCs w:val="24"/>
        </w:rPr>
      </w:pPr>
    </w:p>
    <w:p w14:paraId="4B97C616" w14:textId="77777777" w:rsidR="007E4FA2" w:rsidRPr="00EE4E20" w:rsidRDefault="007E4FA2" w:rsidP="007E4FA2">
      <w:pPr>
        <w:rPr>
          <w:rFonts w:cs="Arial"/>
          <w:szCs w:val="24"/>
        </w:rPr>
      </w:pPr>
      <w:r w:rsidRPr="00EE4E20">
        <w:rPr>
          <w:rFonts w:cs="Arial"/>
          <w:szCs w:val="24"/>
        </w:rPr>
        <w:t xml:space="preserve">You should </w:t>
      </w:r>
      <w:r w:rsidRPr="00EE4E20">
        <w:rPr>
          <w:rFonts w:cs="Arial"/>
          <w:b/>
          <w:szCs w:val="24"/>
        </w:rPr>
        <w:t>delete or redact any references to the identity of clients</w:t>
      </w:r>
      <w:r w:rsidRPr="00EE4E20">
        <w:rPr>
          <w:rFonts w:cs="Arial"/>
          <w:szCs w:val="24"/>
        </w:rPr>
        <w:t xml:space="preserve"> or others in such documents. The selection panel will tre</w:t>
      </w:r>
      <w:r>
        <w:rPr>
          <w:rFonts w:cs="Arial"/>
          <w:szCs w:val="24"/>
        </w:rPr>
        <w:t>at your examples in confidence.</w:t>
      </w:r>
    </w:p>
    <w:p w14:paraId="18971CAD" w14:textId="77777777" w:rsidR="007E4FA2" w:rsidRPr="008B699E" w:rsidRDefault="007E4FA2" w:rsidP="007E4FA2">
      <w:pPr>
        <w:rPr>
          <w:highlight w:val="yellow"/>
        </w:rPr>
      </w:pPr>
    </w:p>
    <w:p w14:paraId="7833D4CA" w14:textId="77777777" w:rsidR="007E4FA2" w:rsidRDefault="007E4FA2" w:rsidP="007E4FA2">
      <w:pPr>
        <w:rPr>
          <w:rFonts w:cs="Arial"/>
          <w:szCs w:val="24"/>
        </w:rPr>
      </w:pPr>
      <w:r>
        <w:rPr>
          <w:rFonts w:cs="Arial"/>
          <w:b/>
          <w:szCs w:val="24"/>
        </w:rPr>
        <w:t>Your written work examples must all be uploaded in one PDF format</w:t>
      </w:r>
      <w:r>
        <w:rPr>
          <w:rFonts w:cs="Arial"/>
          <w:szCs w:val="24"/>
        </w:rPr>
        <w:t xml:space="preserve">. </w:t>
      </w:r>
    </w:p>
    <w:p w14:paraId="77772F35" w14:textId="77777777" w:rsidR="007E4FA2" w:rsidRDefault="007E4FA2" w:rsidP="007E4FA2">
      <w:pPr>
        <w:rPr>
          <w:rFonts w:cs="Arial"/>
          <w:szCs w:val="24"/>
        </w:rPr>
      </w:pPr>
    </w:p>
    <w:p w14:paraId="325AFEC3" w14:textId="77777777" w:rsidR="007E4FA2" w:rsidRDefault="007E4FA2" w:rsidP="007E4FA2">
      <w:pPr>
        <w:rPr>
          <w:rFonts w:cs="Arial"/>
          <w:szCs w:val="24"/>
        </w:rPr>
      </w:pPr>
      <w:r>
        <w:rPr>
          <w:rFonts w:cs="Arial"/>
          <w:szCs w:val="24"/>
        </w:rPr>
        <w:lastRenderedPageBreak/>
        <w:t>To convert a Microsoft Word Document to PDF format you must:</w:t>
      </w:r>
    </w:p>
    <w:p w14:paraId="67EC5814" w14:textId="77777777" w:rsidR="007E4FA2" w:rsidRDefault="007E4FA2" w:rsidP="007E4FA2">
      <w:pPr>
        <w:rPr>
          <w:rFonts w:cs="Arial"/>
          <w:szCs w:val="24"/>
        </w:rPr>
      </w:pPr>
    </w:p>
    <w:p w14:paraId="70FBDDEA" w14:textId="77777777" w:rsidR="007E4FA2" w:rsidRDefault="007E4FA2" w:rsidP="007E4FA2">
      <w:pPr>
        <w:pStyle w:val="ListParagraph"/>
        <w:numPr>
          <w:ilvl w:val="0"/>
          <w:numId w:val="20"/>
        </w:numPr>
      </w:pPr>
      <w:r>
        <w:t>Open the Microsoft document that you would like to convert to PDF.</w:t>
      </w:r>
    </w:p>
    <w:p w14:paraId="097D545F" w14:textId="77777777" w:rsidR="007E4FA2" w:rsidRDefault="007E4FA2" w:rsidP="007E4FA2">
      <w:pPr>
        <w:pStyle w:val="ListParagraph"/>
        <w:numPr>
          <w:ilvl w:val="0"/>
          <w:numId w:val="20"/>
        </w:numPr>
      </w:pPr>
      <w:r>
        <w:t>Click ‘File’, then click ‘Save As’</w:t>
      </w:r>
    </w:p>
    <w:p w14:paraId="281A6574" w14:textId="77777777" w:rsidR="007E4FA2" w:rsidRDefault="007E4FA2" w:rsidP="007E4FA2">
      <w:pPr>
        <w:pStyle w:val="ListParagraph"/>
        <w:numPr>
          <w:ilvl w:val="0"/>
          <w:numId w:val="20"/>
        </w:numPr>
      </w:pPr>
      <w:r>
        <w:t xml:space="preserve">Click the ‘File Format/ Save as type’ </w:t>
      </w:r>
    </w:p>
    <w:p w14:paraId="17B2DBAD" w14:textId="77777777" w:rsidR="007E4FA2" w:rsidRDefault="007E4FA2" w:rsidP="007E4FA2">
      <w:pPr>
        <w:pStyle w:val="ListParagraph"/>
        <w:numPr>
          <w:ilvl w:val="0"/>
          <w:numId w:val="20"/>
        </w:numPr>
      </w:pPr>
      <w:r>
        <w:t>Select ‘PDF’ on the drop down list.</w:t>
      </w:r>
    </w:p>
    <w:p w14:paraId="43A228BB" w14:textId="46DD0D43" w:rsidR="007E4FA2" w:rsidRDefault="007E4FA2" w:rsidP="007E4FA2">
      <w:pPr>
        <w:pStyle w:val="ListParagraph"/>
        <w:numPr>
          <w:ilvl w:val="0"/>
          <w:numId w:val="20"/>
        </w:numPr>
      </w:pPr>
      <w:r>
        <w:t xml:space="preserve">Click ‘Export/ </w:t>
      </w:r>
      <w:r w:rsidR="00C214CC">
        <w:t>Save’</w:t>
      </w:r>
      <w:r>
        <w:t xml:space="preserve">. This will save your document as a PDF however, you will still have the original Word document. </w:t>
      </w:r>
    </w:p>
    <w:p w14:paraId="3F016035" w14:textId="77777777" w:rsidR="007E4FA2" w:rsidRDefault="007E4FA2" w:rsidP="007E4FA2"/>
    <w:p w14:paraId="32D495AA" w14:textId="70D9D154" w:rsidR="007E4FA2" w:rsidRPr="00EE4E20" w:rsidRDefault="007E4FA2" w:rsidP="009C3F66">
      <w:pPr>
        <w:pStyle w:val="Heading3"/>
      </w:pPr>
      <w:r w:rsidRPr="00EE4E20">
        <w:t>C</w:t>
      </w:r>
      <w:r>
        <w:t>ases, Matters, Transactions, Publications and Situations</w:t>
      </w:r>
    </w:p>
    <w:p w14:paraId="207E6E61" w14:textId="77777777" w:rsidR="007E4FA2" w:rsidRDefault="007E4FA2" w:rsidP="007E4FA2"/>
    <w:p w14:paraId="2D5D4DFD" w14:textId="77777777" w:rsidR="007E4FA2" w:rsidRDefault="007E4FA2" w:rsidP="007E4FA2">
      <w:pPr>
        <w:rPr>
          <w:rFonts w:cs="Arial"/>
          <w:szCs w:val="24"/>
        </w:rPr>
      </w:pPr>
      <w:r w:rsidRPr="00D72AF6">
        <w:rPr>
          <w:rFonts w:cs="Arial"/>
          <w:szCs w:val="24"/>
        </w:rPr>
        <w:t>You</w:t>
      </w:r>
      <w:r w:rsidRPr="00D72AF6">
        <w:rPr>
          <w:rFonts w:cs="Arial"/>
          <w:b/>
          <w:szCs w:val="24"/>
        </w:rPr>
        <w:t xml:space="preserve"> </w:t>
      </w:r>
      <w:r w:rsidRPr="00D72AF6">
        <w:rPr>
          <w:rFonts w:cs="Arial"/>
          <w:szCs w:val="24"/>
        </w:rPr>
        <w:t xml:space="preserve">are required to provide a list of the most significant cases or matters, transactions, publications or situations which are examples of legal work carried out by you and are available in the public domain. </w:t>
      </w:r>
    </w:p>
    <w:p w14:paraId="6F85B913" w14:textId="77777777" w:rsidR="007E4FA2" w:rsidRDefault="007E4FA2" w:rsidP="007E4FA2">
      <w:pPr>
        <w:rPr>
          <w:rFonts w:cs="Arial"/>
          <w:szCs w:val="24"/>
        </w:rPr>
      </w:pPr>
    </w:p>
    <w:p w14:paraId="781A09C1" w14:textId="77777777" w:rsidR="007E4FA2" w:rsidRPr="00CC53F3" w:rsidRDefault="007E4FA2" w:rsidP="007E4FA2">
      <w:pPr>
        <w:rPr>
          <w:rFonts w:cs="Arial"/>
          <w:szCs w:val="24"/>
        </w:rPr>
      </w:pPr>
      <w:r w:rsidRPr="00D72AF6">
        <w:rPr>
          <w:rFonts w:cs="Arial"/>
          <w:szCs w:val="24"/>
        </w:rPr>
        <w:t>As a guide</w:t>
      </w:r>
      <w:r>
        <w:rPr>
          <w:rFonts w:cs="Arial"/>
          <w:szCs w:val="24"/>
        </w:rPr>
        <w:t>,</w:t>
      </w:r>
      <w:r w:rsidRPr="00D72AF6">
        <w:rPr>
          <w:rFonts w:cs="Arial"/>
          <w:szCs w:val="24"/>
        </w:rPr>
        <w:t xml:space="preserve"> please provide </w:t>
      </w:r>
      <w:r>
        <w:rPr>
          <w:rFonts w:cs="Arial"/>
          <w:b/>
          <w:szCs w:val="24"/>
        </w:rPr>
        <w:t>up to five examples</w:t>
      </w:r>
      <w:r w:rsidRPr="00D72AF6">
        <w:rPr>
          <w:rFonts w:cs="Arial"/>
          <w:szCs w:val="24"/>
        </w:rPr>
        <w:t xml:space="preserve">. </w:t>
      </w:r>
      <w:r>
        <w:rPr>
          <w:rFonts w:cs="Arial"/>
          <w:szCs w:val="24"/>
        </w:rPr>
        <w:t xml:space="preserve"> </w:t>
      </w:r>
      <w:r w:rsidRPr="00D72AF6">
        <w:rPr>
          <w:rFonts w:cs="Arial"/>
          <w:szCs w:val="24"/>
        </w:rPr>
        <w:t xml:space="preserve">The purpose of this is to enable the legal and judicial members of the Board, and the Lord President, to be aware of the wider context of the work </w:t>
      </w:r>
      <w:r>
        <w:rPr>
          <w:rFonts w:cs="Arial"/>
          <w:szCs w:val="24"/>
        </w:rPr>
        <w:t xml:space="preserve">that </w:t>
      </w:r>
      <w:r w:rsidRPr="00D72AF6">
        <w:rPr>
          <w:rFonts w:cs="Arial"/>
          <w:szCs w:val="24"/>
        </w:rPr>
        <w:t>you have done.</w:t>
      </w:r>
      <w:r>
        <w:rPr>
          <w:rFonts w:cs="Arial"/>
          <w:szCs w:val="24"/>
        </w:rPr>
        <w:t xml:space="preserve">  </w:t>
      </w:r>
      <w:r w:rsidRPr="00CC53F3">
        <w:rPr>
          <w:rFonts w:cs="Arial"/>
          <w:szCs w:val="24"/>
        </w:rPr>
        <w:t>Please do not send us a copy of the related paperwork, a list is sufficient.</w:t>
      </w:r>
    </w:p>
    <w:p w14:paraId="19F53B0F" w14:textId="77777777" w:rsidR="007E4FA2" w:rsidRPr="00D72AF6" w:rsidRDefault="007E4FA2" w:rsidP="007E4FA2">
      <w:pPr>
        <w:rPr>
          <w:rFonts w:cs="Arial"/>
          <w:szCs w:val="24"/>
        </w:rPr>
      </w:pPr>
    </w:p>
    <w:p w14:paraId="6FE7715C" w14:textId="77777777" w:rsidR="007E4FA2" w:rsidRPr="00952A81" w:rsidRDefault="007E4FA2" w:rsidP="007E4FA2">
      <w:pPr>
        <w:rPr>
          <w:rFonts w:cs="Arial"/>
          <w:szCs w:val="24"/>
        </w:rPr>
      </w:pPr>
      <w:r w:rsidRPr="0046735B">
        <w:rPr>
          <w:rFonts w:cs="Arial"/>
          <w:szCs w:val="24"/>
        </w:rPr>
        <w:t xml:space="preserve">The list is in addition to the request for examples of your written work </w:t>
      </w:r>
      <w:r>
        <w:rPr>
          <w:rFonts w:cs="Arial"/>
          <w:szCs w:val="24"/>
        </w:rPr>
        <w:t>that</w:t>
      </w:r>
      <w:r w:rsidRPr="0046735B">
        <w:rPr>
          <w:rFonts w:cs="Arial"/>
          <w:szCs w:val="24"/>
        </w:rPr>
        <w:t xml:space="preserve"> the legal and judicial members of the Board will assess separately.  </w:t>
      </w:r>
      <w:r w:rsidRPr="0046735B">
        <w:rPr>
          <w:rStyle w:val="apple-style-span"/>
          <w:rFonts w:cs="Arial"/>
        </w:rPr>
        <w:t xml:space="preserve">However, the examples of written work </w:t>
      </w:r>
      <w:r>
        <w:rPr>
          <w:rStyle w:val="apple-style-span"/>
          <w:rFonts w:cs="Arial"/>
        </w:rPr>
        <w:t>may</w:t>
      </w:r>
      <w:r w:rsidRPr="0046735B">
        <w:rPr>
          <w:rStyle w:val="apple-style-span"/>
          <w:rFonts w:cs="Arial"/>
        </w:rPr>
        <w:t xml:space="preserve"> be related to one or more of the </w:t>
      </w:r>
      <w:r>
        <w:rPr>
          <w:rStyle w:val="apple-style-span"/>
          <w:rFonts w:cs="Arial"/>
        </w:rPr>
        <w:t>five</w:t>
      </w:r>
      <w:r w:rsidRPr="0046735B">
        <w:rPr>
          <w:rStyle w:val="apple-style-span"/>
          <w:rFonts w:cs="Arial"/>
        </w:rPr>
        <w:t xml:space="preserve"> you list</w:t>
      </w:r>
      <w:r>
        <w:rPr>
          <w:rStyle w:val="apple-style-span"/>
          <w:rFonts w:cs="Arial"/>
        </w:rPr>
        <w:t>,</w:t>
      </w:r>
      <w:r w:rsidRPr="0046735B">
        <w:rPr>
          <w:rStyle w:val="apple-style-span"/>
          <w:rFonts w:cs="Arial"/>
        </w:rPr>
        <w:t xml:space="preserve"> if you think that best represents your work overall.</w:t>
      </w:r>
      <w:r>
        <w:rPr>
          <w:rStyle w:val="apple-style-span"/>
          <w:rFonts w:cs="Arial"/>
        </w:rPr>
        <w:t xml:space="preserve"> </w:t>
      </w:r>
    </w:p>
    <w:p w14:paraId="50972948" w14:textId="77777777" w:rsidR="00DD5B1D" w:rsidRDefault="00DD5B1D" w:rsidP="00F6195C">
      <w:pPr>
        <w:rPr>
          <w:rFonts w:cs="Arial"/>
          <w:szCs w:val="24"/>
        </w:rPr>
      </w:pPr>
    </w:p>
    <w:p w14:paraId="5CF22B69" w14:textId="77777777" w:rsidR="00932742" w:rsidRPr="00932742" w:rsidRDefault="00905245" w:rsidP="00905245">
      <w:pPr>
        <w:pStyle w:val="Heading1"/>
      </w:pPr>
      <w:r>
        <w:t>ENHANCED DISCLOSURE</w:t>
      </w:r>
    </w:p>
    <w:p w14:paraId="5178373B" w14:textId="77777777" w:rsidR="00932742" w:rsidRDefault="00932742" w:rsidP="00F6195C"/>
    <w:p w14:paraId="0BEBB558" w14:textId="77777777" w:rsidR="00F6195C" w:rsidRDefault="00F6195C" w:rsidP="00F6195C">
      <w:pPr>
        <w:rPr>
          <w:lang w:eastAsia="en-GB"/>
        </w:rPr>
      </w:pPr>
      <w:r>
        <w:rPr>
          <w:lang w:eastAsia="en-GB"/>
        </w:rPr>
        <w:t>We are required to carry out Enhanced Disclosure checks for judicial appointments.</w:t>
      </w:r>
    </w:p>
    <w:p w14:paraId="6C989B73" w14:textId="77777777" w:rsidR="00F6195C" w:rsidRDefault="00F6195C" w:rsidP="00F6195C">
      <w:pPr>
        <w:rPr>
          <w:rFonts w:cs="Arial"/>
          <w:szCs w:val="24"/>
        </w:rPr>
      </w:pPr>
    </w:p>
    <w:p w14:paraId="35908A9B" w14:textId="77777777" w:rsidR="00F6195C" w:rsidRDefault="00F6195C" w:rsidP="00F6195C">
      <w:pPr>
        <w:rPr>
          <w:rFonts w:cs="Arial"/>
          <w:szCs w:val="24"/>
        </w:rPr>
      </w:pPr>
      <w:r>
        <w:rPr>
          <w:rFonts w:cs="Arial"/>
          <w:szCs w:val="24"/>
        </w:rPr>
        <w:t>An application form and guidance note will be sent to you after the invitation to interview letters have been issued.</w:t>
      </w:r>
    </w:p>
    <w:p w14:paraId="052231A8" w14:textId="77777777" w:rsidR="00F6195C" w:rsidRDefault="00F6195C" w:rsidP="00F6195C">
      <w:pPr>
        <w:rPr>
          <w:lang w:eastAsia="en-GB"/>
        </w:rPr>
      </w:pPr>
    </w:p>
    <w:p w14:paraId="0BD7A93D" w14:textId="77777777" w:rsidR="00F6195C" w:rsidRDefault="00F6195C" w:rsidP="00F6195C">
      <w:pPr>
        <w:rPr>
          <w:lang w:eastAsia="en-GB"/>
        </w:rPr>
      </w:pPr>
      <w:r>
        <w:rPr>
          <w:rFonts w:cs="Arial"/>
          <w:szCs w:val="24"/>
        </w:rPr>
        <w:t>We will ask you to complete the form and bring it your interview for checking, but we will not send it to Disclosure Scotland unless you are recommended for appointment.</w:t>
      </w:r>
    </w:p>
    <w:p w14:paraId="6B844D45" w14:textId="77777777" w:rsidR="00F6195C" w:rsidRDefault="00F6195C" w:rsidP="00F6195C">
      <w:pPr>
        <w:rPr>
          <w:rFonts w:cs="Arial"/>
          <w:szCs w:val="24"/>
        </w:rPr>
      </w:pPr>
    </w:p>
    <w:p w14:paraId="4D952E2D" w14:textId="77777777" w:rsidR="004D254F" w:rsidRDefault="00F6195C" w:rsidP="00F6195C">
      <w:r>
        <w:t>You are required to pay the cost of the</w:t>
      </w:r>
      <w:r w:rsidR="00A804C4">
        <w:t xml:space="preserve"> Enhanced</w:t>
      </w:r>
      <w:r>
        <w:t xml:space="preserve"> </w:t>
      </w:r>
      <w:r w:rsidR="00A804C4">
        <w:t>D</w:t>
      </w:r>
      <w:r>
        <w:t xml:space="preserve">isclosure check, which is £25.  </w:t>
      </w:r>
    </w:p>
    <w:p w14:paraId="6F195394" w14:textId="77777777" w:rsidR="00F6195C" w:rsidRDefault="00F6195C" w:rsidP="00F6195C"/>
    <w:p w14:paraId="39A84FCC" w14:textId="77777777" w:rsidR="004D254F" w:rsidRPr="004D254F" w:rsidRDefault="004D254F" w:rsidP="00905245">
      <w:pPr>
        <w:pStyle w:val="Heading1"/>
      </w:pPr>
      <w:r w:rsidRPr="004D254F">
        <w:t>F</w:t>
      </w:r>
      <w:r w:rsidR="00905245">
        <w:t>EEDBACK</w:t>
      </w:r>
    </w:p>
    <w:p w14:paraId="090A28D8" w14:textId="77777777" w:rsidR="004D254F" w:rsidRDefault="004D254F" w:rsidP="00F6195C"/>
    <w:p w14:paraId="3B76FD8A" w14:textId="36DFD7FF" w:rsidR="008A2F22" w:rsidRDefault="008A2F22" w:rsidP="00722800">
      <w:pPr>
        <w:rPr>
          <w:rFonts w:cs="Arial"/>
          <w:szCs w:val="24"/>
        </w:rPr>
      </w:pPr>
      <w:r>
        <w:rPr>
          <w:rFonts w:cs="Arial"/>
          <w:szCs w:val="24"/>
        </w:rPr>
        <w:t xml:space="preserve">In line with our </w:t>
      </w:r>
      <w:hyperlink r:id="rId19" w:history="1">
        <w:r w:rsidRPr="008A2F22">
          <w:rPr>
            <w:rStyle w:val="Hyperlink"/>
            <w:rFonts w:cs="Arial"/>
            <w:szCs w:val="24"/>
          </w:rPr>
          <w:t>Feedback Policy</w:t>
        </w:r>
      </w:hyperlink>
      <w:r>
        <w:rPr>
          <w:rFonts w:cs="Arial"/>
          <w:szCs w:val="24"/>
        </w:rPr>
        <w:t>, w</w:t>
      </w:r>
      <w:r w:rsidR="004D254F">
        <w:rPr>
          <w:rFonts w:cs="Arial"/>
          <w:szCs w:val="24"/>
        </w:rPr>
        <w:t>e offer feedback at each stage of the process</w:t>
      </w:r>
      <w:r>
        <w:rPr>
          <w:rFonts w:cs="Arial"/>
          <w:szCs w:val="24"/>
        </w:rPr>
        <w:t xml:space="preserve"> for President of a First-Tier Tribunal applicants</w:t>
      </w:r>
      <w:r w:rsidR="004D254F">
        <w:rPr>
          <w:rFonts w:cs="Arial"/>
          <w:szCs w:val="24"/>
        </w:rPr>
        <w:t xml:space="preserve">.  However, the provision of feedback will depend on the number of candidates and the resources available.  </w:t>
      </w:r>
    </w:p>
    <w:p w14:paraId="04334323" w14:textId="77777777" w:rsidR="008A2F22" w:rsidRDefault="008A2F22" w:rsidP="00722800">
      <w:pPr>
        <w:rPr>
          <w:rFonts w:cs="Arial"/>
          <w:szCs w:val="24"/>
        </w:rPr>
      </w:pPr>
    </w:p>
    <w:p w14:paraId="0530091E" w14:textId="42B06584" w:rsidR="004D254F" w:rsidRPr="004D254F" w:rsidRDefault="004D254F" w:rsidP="008A2F22">
      <w:pPr>
        <w:pStyle w:val="Heading1"/>
      </w:pPr>
      <w:r w:rsidRPr="004D254F">
        <w:t>T</w:t>
      </w:r>
      <w:r w:rsidR="00F6195C">
        <w:t>IMETABLE</w:t>
      </w:r>
    </w:p>
    <w:p w14:paraId="1EDA64CB" w14:textId="77777777" w:rsidR="004D254F" w:rsidRDefault="004D254F" w:rsidP="00F6195C"/>
    <w:tbl>
      <w:tblPr>
        <w:tblW w:w="96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EEAF6"/>
        <w:tblLook w:val="01E0" w:firstRow="1" w:lastRow="1" w:firstColumn="1" w:lastColumn="1" w:noHBand="0" w:noVBand="0"/>
      </w:tblPr>
      <w:tblGrid>
        <w:gridCol w:w="3936"/>
        <w:gridCol w:w="5703"/>
      </w:tblGrid>
      <w:tr w:rsidR="004D254F" w:rsidRPr="00F049FD" w14:paraId="4FE6DE30" w14:textId="77777777" w:rsidTr="00722800">
        <w:trPr>
          <w:trHeight w:val="324"/>
        </w:trPr>
        <w:tc>
          <w:tcPr>
            <w:tcW w:w="3936" w:type="dxa"/>
            <w:shd w:val="clear" w:color="auto" w:fill="DEEAF6" w:themeFill="accent1" w:themeFillTint="33"/>
          </w:tcPr>
          <w:p w14:paraId="3B598F9F" w14:textId="77777777" w:rsidR="004D254F" w:rsidRPr="00722800" w:rsidRDefault="004D254F" w:rsidP="00360646">
            <w:pPr>
              <w:spacing w:line="360" w:lineRule="auto"/>
              <w:rPr>
                <w:rFonts w:cs="Arial"/>
                <w:bCs/>
                <w:szCs w:val="24"/>
              </w:rPr>
            </w:pPr>
            <w:r w:rsidRPr="00722800">
              <w:rPr>
                <w:rFonts w:cs="Arial"/>
                <w:bCs/>
                <w:szCs w:val="24"/>
              </w:rPr>
              <w:t>DATE</w:t>
            </w:r>
          </w:p>
        </w:tc>
        <w:tc>
          <w:tcPr>
            <w:tcW w:w="5703" w:type="dxa"/>
            <w:shd w:val="clear" w:color="auto" w:fill="DEEAF6" w:themeFill="accent1" w:themeFillTint="33"/>
          </w:tcPr>
          <w:p w14:paraId="75E7925D" w14:textId="77777777" w:rsidR="004D254F" w:rsidRPr="00722800" w:rsidRDefault="004D254F" w:rsidP="00360646">
            <w:pPr>
              <w:spacing w:line="360" w:lineRule="auto"/>
              <w:rPr>
                <w:rFonts w:cs="Arial"/>
                <w:bCs/>
                <w:szCs w:val="24"/>
              </w:rPr>
            </w:pPr>
            <w:r w:rsidRPr="00722800">
              <w:rPr>
                <w:rFonts w:cs="Arial"/>
                <w:bCs/>
                <w:szCs w:val="24"/>
              </w:rPr>
              <w:t>Event</w:t>
            </w:r>
          </w:p>
        </w:tc>
      </w:tr>
      <w:tr w:rsidR="00196FC0" w:rsidRPr="00F049FD" w14:paraId="78EC8A50" w14:textId="77777777" w:rsidTr="00722800">
        <w:tc>
          <w:tcPr>
            <w:tcW w:w="3936" w:type="dxa"/>
            <w:shd w:val="clear" w:color="auto" w:fill="auto"/>
          </w:tcPr>
          <w:p w14:paraId="66E6C08F" w14:textId="42F6ECBD" w:rsidR="00196FC0" w:rsidRPr="00F049FD" w:rsidRDefault="00196FC0" w:rsidP="00196FC0">
            <w:pPr>
              <w:rPr>
                <w:rFonts w:cs="Arial"/>
                <w:szCs w:val="24"/>
              </w:rPr>
            </w:pPr>
            <w:r>
              <w:rPr>
                <w:rFonts w:cs="Arial"/>
                <w:szCs w:val="24"/>
              </w:rPr>
              <w:t>Wednesday 21 July 2021</w:t>
            </w:r>
          </w:p>
        </w:tc>
        <w:tc>
          <w:tcPr>
            <w:tcW w:w="5703" w:type="dxa"/>
            <w:shd w:val="clear" w:color="auto" w:fill="auto"/>
          </w:tcPr>
          <w:p w14:paraId="3D762815" w14:textId="77777777" w:rsidR="00196FC0" w:rsidRPr="00F049FD" w:rsidRDefault="00196FC0" w:rsidP="00196FC0">
            <w:pPr>
              <w:spacing w:line="360" w:lineRule="auto"/>
              <w:rPr>
                <w:rFonts w:cs="Arial"/>
                <w:szCs w:val="24"/>
              </w:rPr>
            </w:pPr>
            <w:r w:rsidRPr="00F049FD">
              <w:rPr>
                <w:rFonts w:cs="Arial"/>
                <w:szCs w:val="24"/>
              </w:rPr>
              <w:t xml:space="preserve">Advertisement published </w:t>
            </w:r>
          </w:p>
        </w:tc>
      </w:tr>
      <w:tr w:rsidR="00196FC0" w:rsidRPr="00F049FD" w14:paraId="41DD88A6" w14:textId="77777777" w:rsidTr="00722800">
        <w:trPr>
          <w:trHeight w:val="405"/>
        </w:trPr>
        <w:tc>
          <w:tcPr>
            <w:tcW w:w="3936" w:type="dxa"/>
            <w:shd w:val="clear" w:color="auto" w:fill="auto"/>
          </w:tcPr>
          <w:p w14:paraId="2583135A" w14:textId="084E1878" w:rsidR="00196FC0" w:rsidRPr="00F049FD" w:rsidRDefault="00196FC0" w:rsidP="00196FC0">
            <w:pPr>
              <w:spacing w:line="360" w:lineRule="auto"/>
              <w:ind w:right="-108"/>
              <w:rPr>
                <w:rFonts w:cs="Arial"/>
                <w:szCs w:val="24"/>
              </w:rPr>
            </w:pPr>
            <w:r>
              <w:rPr>
                <w:rFonts w:cs="Arial"/>
                <w:sz w:val="22"/>
                <w:szCs w:val="22"/>
              </w:rPr>
              <w:t xml:space="preserve">Wednesday 11 August 2021 </w:t>
            </w:r>
            <w:r w:rsidRPr="00F049FD">
              <w:rPr>
                <w:rFonts w:cs="Arial"/>
                <w:sz w:val="22"/>
                <w:szCs w:val="22"/>
              </w:rPr>
              <w:t>(</w:t>
            </w:r>
            <w:r>
              <w:rPr>
                <w:rFonts w:cs="Arial"/>
                <w:sz w:val="22"/>
                <w:szCs w:val="22"/>
              </w:rPr>
              <w:t>12 noon</w:t>
            </w:r>
            <w:r w:rsidRPr="00F049FD">
              <w:rPr>
                <w:rFonts w:cs="Arial"/>
                <w:sz w:val="22"/>
                <w:szCs w:val="22"/>
              </w:rPr>
              <w:t>)</w:t>
            </w:r>
          </w:p>
        </w:tc>
        <w:tc>
          <w:tcPr>
            <w:tcW w:w="5703" w:type="dxa"/>
            <w:shd w:val="clear" w:color="auto" w:fill="auto"/>
          </w:tcPr>
          <w:p w14:paraId="308A39F0" w14:textId="77777777" w:rsidR="00196FC0" w:rsidRPr="00F049FD" w:rsidRDefault="00196FC0" w:rsidP="00196FC0">
            <w:pPr>
              <w:rPr>
                <w:rFonts w:cs="Arial"/>
                <w:szCs w:val="24"/>
              </w:rPr>
            </w:pPr>
            <w:r w:rsidRPr="00F049FD">
              <w:rPr>
                <w:rFonts w:cs="Arial"/>
                <w:szCs w:val="24"/>
              </w:rPr>
              <w:t xml:space="preserve">Closing date for application forms </w:t>
            </w:r>
          </w:p>
        </w:tc>
      </w:tr>
      <w:tr w:rsidR="00196FC0" w:rsidRPr="00F049FD" w14:paraId="6F6A48D5" w14:textId="77777777" w:rsidTr="00722800">
        <w:tc>
          <w:tcPr>
            <w:tcW w:w="3936" w:type="dxa"/>
            <w:shd w:val="clear" w:color="auto" w:fill="auto"/>
          </w:tcPr>
          <w:p w14:paraId="6AD027B0" w14:textId="1B3A4C8E" w:rsidR="00196FC0" w:rsidRPr="00F049FD" w:rsidRDefault="00196FC0" w:rsidP="00196FC0">
            <w:pPr>
              <w:spacing w:line="360" w:lineRule="auto"/>
              <w:rPr>
                <w:rFonts w:cs="Arial"/>
                <w:szCs w:val="24"/>
              </w:rPr>
            </w:pPr>
            <w:r>
              <w:rPr>
                <w:rFonts w:cs="Arial"/>
                <w:szCs w:val="24"/>
              </w:rPr>
              <w:lastRenderedPageBreak/>
              <w:t>Tuesday 24 August</w:t>
            </w:r>
          </w:p>
        </w:tc>
        <w:tc>
          <w:tcPr>
            <w:tcW w:w="5703" w:type="dxa"/>
            <w:shd w:val="clear" w:color="auto" w:fill="auto"/>
          </w:tcPr>
          <w:p w14:paraId="4E8F6D8B" w14:textId="77777777" w:rsidR="00196FC0" w:rsidRPr="00F049FD" w:rsidRDefault="00196FC0" w:rsidP="00196FC0">
            <w:pPr>
              <w:spacing w:line="360" w:lineRule="auto"/>
              <w:rPr>
                <w:rFonts w:cs="Arial"/>
                <w:szCs w:val="24"/>
              </w:rPr>
            </w:pPr>
            <w:r w:rsidRPr="00F049FD">
              <w:rPr>
                <w:rFonts w:cs="Arial"/>
                <w:szCs w:val="24"/>
              </w:rPr>
              <w:t xml:space="preserve">Applicants notified of outcome of </w:t>
            </w:r>
            <w:r>
              <w:rPr>
                <w:rFonts w:cs="Arial"/>
                <w:szCs w:val="24"/>
              </w:rPr>
              <w:t>initial assessment</w:t>
            </w:r>
          </w:p>
        </w:tc>
      </w:tr>
      <w:tr w:rsidR="00196FC0" w:rsidRPr="00F049FD" w14:paraId="20D9D414" w14:textId="77777777" w:rsidTr="00722800">
        <w:tc>
          <w:tcPr>
            <w:tcW w:w="3936" w:type="dxa"/>
            <w:shd w:val="clear" w:color="auto" w:fill="auto"/>
          </w:tcPr>
          <w:p w14:paraId="5B78FD54" w14:textId="21B0454C" w:rsidR="00196FC0" w:rsidRPr="00F049FD" w:rsidRDefault="00196FC0" w:rsidP="00196FC0">
            <w:pPr>
              <w:spacing w:line="360" w:lineRule="auto"/>
              <w:rPr>
                <w:rFonts w:cs="Arial"/>
                <w:szCs w:val="24"/>
              </w:rPr>
            </w:pPr>
            <w:r>
              <w:rPr>
                <w:rFonts w:cs="Arial"/>
                <w:szCs w:val="24"/>
              </w:rPr>
              <w:t>Wednesday 1 September and Monday 6 September</w:t>
            </w:r>
          </w:p>
        </w:tc>
        <w:tc>
          <w:tcPr>
            <w:tcW w:w="5703" w:type="dxa"/>
            <w:shd w:val="clear" w:color="auto" w:fill="auto"/>
          </w:tcPr>
          <w:p w14:paraId="4B9B535C" w14:textId="77777777" w:rsidR="00196FC0" w:rsidRPr="00F049FD" w:rsidRDefault="00196FC0" w:rsidP="00196FC0">
            <w:pPr>
              <w:spacing w:line="360" w:lineRule="auto"/>
              <w:rPr>
                <w:rFonts w:cs="Arial"/>
                <w:szCs w:val="24"/>
              </w:rPr>
            </w:pPr>
            <w:r w:rsidRPr="00F049FD">
              <w:rPr>
                <w:rFonts w:cs="Arial"/>
                <w:szCs w:val="24"/>
              </w:rPr>
              <w:t>Interviews</w:t>
            </w:r>
          </w:p>
        </w:tc>
      </w:tr>
      <w:tr w:rsidR="00196FC0" w:rsidRPr="00F049FD" w14:paraId="29B89179" w14:textId="77777777" w:rsidTr="00722800">
        <w:trPr>
          <w:trHeight w:val="390"/>
        </w:trPr>
        <w:tc>
          <w:tcPr>
            <w:tcW w:w="3936" w:type="dxa"/>
            <w:shd w:val="clear" w:color="auto" w:fill="auto"/>
          </w:tcPr>
          <w:p w14:paraId="5FA9CD12" w14:textId="17BFA399" w:rsidR="00196FC0" w:rsidRPr="00F049FD" w:rsidRDefault="00196FC0" w:rsidP="00196FC0">
            <w:pPr>
              <w:spacing w:line="360" w:lineRule="auto"/>
              <w:rPr>
                <w:rFonts w:cs="Arial"/>
                <w:szCs w:val="24"/>
              </w:rPr>
            </w:pPr>
            <w:r>
              <w:rPr>
                <w:rFonts w:cs="Arial"/>
                <w:szCs w:val="24"/>
              </w:rPr>
              <w:t>Monday 13 September</w:t>
            </w:r>
          </w:p>
        </w:tc>
        <w:tc>
          <w:tcPr>
            <w:tcW w:w="5703" w:type="dxa"/>
            <w:shd w:val="clear" w:color="auto" w:fill="auto"/>
          </w:tcPr>
          <w:p w14:paraId="102D0229" w14:textId="77777777" w:rsidR="00196FC0" w:rsidRPr="00F049FD" w:rsidRDefault="00196FC0" w:rsidP="00196FC0">
            <w:pPr>
              <w:spacing w:line="360" w:lineRule="auto"/>
              <w:rPr>
                <w:rFonts w:cs="Arial"/>
                <w:szCs w:val="24"/>
              </w:rPr>
            </w:pPr>
            <w:r w:rsidRPr="00F049FD">
              <w:rPr>
                <w:rFonts w:cs="Arial"/>
                <w:szCs w:val="24"/>
              </w:rPr>
              <w:t>Board Decision Meeting</w:t>
            </w:r>
          </w:p>
        </w:tc>
      </w:tr>
      <w:tr w:rsidR="00196FC0" w:rsidRPr="00F049FD" w14:paraId="49DB8D06" w14:textId="77777777" w:rsidTr="00722800">
        <w:trPr>
          <w:trHeight w:val="390"/>
        </w:trPr>
        <w:tc>
          <w:tcPr>
            <w:tcW w:w="3936" w:type="dxa"/>
            <w:shd w:val="clear" w:color="auto" w:fill="auto"/>
          </w:tcPr>
          <w:p w14:paraId="28B199BD" w14:textId="00414E48" w:rsidR="00196FC0" w:rsidRPr="00F049FD" w:rsidRDefault="00196FC0" w:rsidP="00196FC0">
            <w:pPr>
              <w:spacing w:line="360" w:lineRule="auto"/>
              <w:rPr>
                <w:rFonts w:cs="Arial"/>
                <w:szCs w:val="24"/>
              </w:rPr>
            </w:pPr>
            <w:r>
              <w:rPr>
                <w:rFonts w:cs="Arial"/>
                <w:szCs w:val="24"/>
              </w:rPr>
              <w:t>Tuesday 14 September to Friday 17 September</w:t>
            </w:r>
          </w:p>
        </w:tc>
        <w:tc>
          <w:tcPr>
            <w:tcW w:w="5703" w:type="dxa"/>
            <w:shd w:val="clear" w:color="auto" w:fill="auto"/>
          </w:tcPr>
          <w:p w14:paraId="4063A5C7" w14:textId="77777777" w:rsidR="00196FC0" w:rsidRPr="00F049FD" w:rsidRDefault="00196FC0" w:rsidP="00196FC0">
            <w:pPr>
              <w:spacing w:line="360" w:lineRule="auto"/>
              <w:rPr>
                <w:rFonts w:cs="Arial"/>
                <w:szCs w:val="24"/>
              </w:rPr>
            </w:pPr>
            <w:r w:rsidRPr="00F049FD">
              <w:rPr>
                <w:rFonts w:cs="Arial"/>
                <w:szCs w:val="24"/>
              </w:rPr>
              <w:t>Applicants notified of outcome of interview</w:t>
            </w:r>
          </w:p>
        </w:tc>
      </w:tr>
      <w:tr w:rsidR="00196FC0" w:rsidRPr="00F049FD" w14:paraId="302881AC" w14:textId="77777777" w:rsidTr="00722800">
        <w:tc>
          <w:tcPr>
            <w:tcW w:w="3936" w:type="dxa"/>
            <w:shd w:val="clear" w:color="auto" w:fill="auto"/>
          </w:tcPr>
          <w:p w14:paraId="06BDEED5" w14:textId="0AAD6450" w:rsidR="00196FC0" w:rsidRPr="00F049FD" w:rsidRDefault="00196FC0" w:rsidP="00196FC0">
            <w:pPr>
              <w:spacing w:line="360" w:lineRule="auto"/>
              <w:rPr>
                <w:rFonts w:cs="Arial"/>
                <w:szCs w:val="24"/>
              </w:rPr>
            </w:pPr>
            <w:r>
              <w:rPr>
                <w:rFonts w:cs="Arial"/>
                <w:szCs w:val="24"/>
              </w:rPr>
              <w:t>Tuesday 21 September</w:t>
            </w:r>
          </w:p>
        </w:tc>
        <w:tc>
          <w:tcPr>
            <w:tcW w:w="5703" w:type="dxa"/>
            <w:shd w:val="clear" w:color="auto" w:fill="auto"/>
          </w:tcPr>
          <w:p w14:paraId="3F801814" w14:textId="77777777" w:rsidR="00196FC0" w:rsidRPr="00F049FD" w:rsidRDefault="00196FC0" w:rsidP="00196FC0">
            <w:pPr>
              <w:rPr>
                <w:rFonts w:cs="Arial"/>
                <w:szCs w:val="24"/>
              </w:rPr>
            </w:pPr>
            <w:r w:rsidRPr="00F049FD">
              <w:rPr>
                <w:rFonts w:cs="Arial"/>
                <w:szCs w:val="24"/>
              </w:rPr>
              <w:t xml:space="preserve">Recommendations for appointment* to the Scottish Government. </w:t>
            </w:r>
            <w:r>
              <w:rPr>
                <w:rFonts w:cs="Arial"/>
                <w:szCs w:val="24"/>
              </w:rPr>
              <w:t xml:space="preserve"> </w:t>
            </w:r>
            <w:r w:rsidRPr="00F049FD">
              <w:rPr>
                <w:rFonts w:cs="Arial"/>
                <w:szCs w:val="24"/>
              </w:rPr>
              <w:t>Formal appointment by Minister</w:t>
            </w:r>
            <w:r>
              <w:rPr>
                <w:rFonts w:cs="Arial"/>
                <w:szCs w:val="24"/>
              </w:rPr>
              <w:t>s</w:t>
            </w:r>
            <w:r w:rsidRPr="00F049FD">
              <w:rPr>
                <w:rFonts w:cs="Arial"/>
                <w:szCs w:val="24"/>
              </w:rPr>
              <w:t xml:space="preserve"> will follow. </w:t>
            </w:r>
          </w:p>
        </w:tc>
      </w:tr>
    </w:tbl>
    <w:p w14:paraId="1D036520" w14:textId="1ACFB180" w:rsidR="004D254F" w:rsidRDefault="004D254F" w:rsidP="004D254F">
      <w:pPr>
        <w:rPr>
          <w:sz w:val="18"/>
          <w:szCs w:val="18"/>
        </w:rPr>
      </w:pPr>
      <w:r w:rsidRPr="00F049FD">
        <w:rPr>
          <w:sz w:val="18"/>
          <w:szCs w:val="18"/>
        </w:rPr>
        <w:t>*Only those with a satisfactory disclosure check will be recommended for appointment.</w:t>
      </w:r>
    </w:p>
    <w:p w14:paraId="2CD944EE" w14:textId="120220AC" w:rsidR="005F1233" w:rsidRDefault="005F1233" w:rsidP="004D254F">
      <w:pPr>
        <w:rPr>
          <w:sz w:val="18"/>
          <w:szCs w:val="18"/>
        </w:rPr>
      </w:pPr>
    </w:p>
    <w:p w14:paraId="76AC2F89" w14:textId="538DBBC8" w:rsidR="005F1233" w:rsidRDefault="005F1233" w:rsidP="004D254F">
      <w:pPr>
        <w:rPr>
          <w:sz w:val="18"/>
          <w:szCs w:val="18"/>
        </w:rPr>
      </w:pPr>
    </w:p>
    <w:p w14:paraId="7F69C8C3" w14:textId="0769A13F" w:rsidR="005F1233" w:rsidRDefault="005F1233" w:rsidP="004D254F">
      <w:pPr>
        <w:rPr>
          <w:sz w:val="18"/>
          <w:szCs w:val="18"/>
        </w:rPr>
      </w:pPr>
    </w:p>
    <w:p w14:paraId="7A5BB3B7" w14:textId="68E0654A" w:rsidR="005F1233" w:rsidRDefault="005F1233" w:rsidP="004D254F">
      <w:pPr>
        <w:rPr>
          <w:sz w:val="18"/>
          <w:szCs w:val="18"/>
        </w:rPr>
      </w:pPr>
    </w:p>
    <w:p w14:paraId="039ABAC0" w14:textId="77777777" w:rsidR="005F1233" w:rsidRPr="00F049FD" w:rsidRDefault="005F1233" w:rsidP="004D254F">
      <w:pPr>
        <w:rPr>
          <w:sz w:val="18"/>
          <w:szCs w:val="18"/>
        </w:rPr>
      </w:pPr>
    </w:p>
    <w:p w14:paraId="264B3499" w14:textId="77777777" w:rsidR="004D254F" w:rsidRPr="004D254F" w:rsidRDefault="004D254F" w:rsidP="004D254F">
      <w:pPr>
        <w:rPr>
          <w:b/>
        </w:rPr>
      </w:pPr>
    </w:p>
    <w:p w14:paraId="2E2D9F5C" w14:textId="77777777" w:rsidR="004D254F" w:rsidRPr="004D254F" w:rsidRDefault="00F6195C" w:rsidP="00F6195C">
      <w:pPr>
        <w:pStyle w:val="Heading1"/>
      </w:pPr>
      <w:r>
        <w:t>REASONABLE ADJUSTMENTS</w:t>
      </w:r>
    </w:p>
    <w:p w14:paraId="274754BB" w14:textId="77777777" w:rsidR="004D254F" w:rsidRDefault="004D254F" w:rsidP="00F6195C"/>
    <w:p w14:paraId="768A4845" w14:textId="77777777" w:rsidR="004D254F" w:rsidRDefault="004D254F" w:rsidP="004D254F">
      <w:pPr>
        <w:pStyle w:val="ListParagraph"/>
        <w:ind w:left="0"/>
        <w:rPr>
          <w:rFonts w:cs="Arial"/>
        </w:rPr>
      </w:pPr>
      <w:r>
        <w:rPr>
          <w:rFonts w:cs="Arial"/>
        </w:rPr>
        <w:t>We are committed to considering any reasonable adjustment requests, to ensure that you can participate in the appointment process fairly.</w:t>
      </w:r>
    </w:p>
    <w:p w14:paraId="32038411" w14:textId="77777777" w:rsidR="004D254F" w:rsidRDefault="004D254F" w:rsidP="004D254F">
      <w:pPr>
        <w:pStyle w:val="ListParagraph"/>
        <w:ind w:left="360"/>
        <w:rPr>
          <w:rFonts w:cs="Arial"/>
        </w:rPr>
      </w:pPr>
    </w:p>
    <w:p w14:paraId="4BEE4389" w14:textId="77777777" w:rsidR="004D254F" w:rsidRDefault="004D254F" w:rsidP="004D254F">
      <w:pPr>
        <w:pStyle w:val="ListParagraph"/>
        <w:ind w:left="0"/>
        <w:rPr>
          <w:rFonts w:cs="Arial"/>
        </w:rPr>
      </w:pPr>
      <w:r>
        <w:rPr>
          <w:rFonts w:cs="Arial"/>
        </w:rPr>
        <w:t xml:space="preserve">We will consider requests on a case-by-case basis and the information you give will not be used in the selection decisions. </w:t>
      </w:r>
    </w:p>
    <w:p w14:paraId="0EA1C3ED" w14:textId="77777777" w:rsidR="004D254F" w:rsidRDefault="004D254F" w:rsidP="004D254F">
      <w:pPr>
        <w:pStyle w:val="ListParagraph"/>
        <w:ind w:left="360"/>
        <w:rPr>
          <w:rFonts w:cs="Arial"/>
        </w:rPr>
      </w:pPr>
    </w:p>
    <w:p w14:paraId="6EE616D0" w14:textId="77777777" w:rsidR="004D254F" w:rsidRDefault="004D254F" w:rsidP="004D254F">
      <w:pPr>
        <w:pStyle w:val="ListParagraph"/>
        <w:ind w:left="0"/>
        <w:rPr>
          <w:rFonts w:cs="Arial"/>
        </w:rPr>
      </w:pPr>
      <w:r>
        <w:rPr>
          <w:rFonts w:cs="Arial"/>
        </w:rPr>
        <w:t>If you are recommended for appointment, you should discuss any reasonable adjustment requests with the Judicial Office for Scotland.</w:t>
      </w:r>
    </w:p>
    <w:p w14:paraId="0C0620DA" w14:textId="77777777" w:rsidR="004D254F" w:rsidRDefault="004D254F" w:rsidP="004D254F"/>
    <w:p w14:paraId="62270543" w14:textId="77777777" w:rsidR="004D254F" w:rsidRPr="00E45DAE" w:rsidRDefault="00F6195C" w:rsidP="00905245">
      <w:pPr>
        <w:pStyle w:val="Heading1"/>
      </w:pPr>
      <w:r>
        <w:t>COMPLAINTS</w:t>
      </w:r>
    </w:p>
    <w:p w14:paraId="0E01D2C7" w14:textId="77777777" w:rsidR="004D254F" w:rsidRDefault="004D254F" w:rsidP="00B43AE4">
      <w:pPr>
        <w:pStyle w:val="Heading1"/>
        <w:numPr>
          <w:ilvl w:val="0"/>
          <w:numId w:val="0"/>
        </w:numPr>
      </w:pPr>
    </w:p>
    <w:p w14:paraId="76FFE44C" w14:textId="77777777" w:rsidR="004D254F" w:rsidRPr="00434F20" w:rsidRDefault="004D254F" w:rsidP="004D254F">
      <w:pPr>
        <w:rPr>
          <w:rFonts w:cs="Arial"/>
        </w:rPr>
      </w:pPr>
      <w:r>
        <w:rPr>
          <w:rFonts w:cs="Arial"/>
        </w:rPr>
        <w:t xml:space="preserve">If you are dissatisfied with any aspect of the handling of your application, you should refer to the </w:t>
      </w:r>
      <w:hyperlink r:id="rId20" w:history="1">
        <w:r w:rsidRPr="008A2146">
          <w:rPr>
            <w:rStyle w:val="Hyperlink"/>
            <w:rFonts w:cs="Arial"/>
          </w:rPr>
          <w:t>Complaints Handling Procedure</w:t>
        </w:r>
      </w:hyperlink>
      <w:r>
        <w:rPr>
          <w:rFonts w:cs="Arial"/>
        </w:rPr>
        <w:t xml:space="preserve"> on our website.</w:t>
      </w:r>
    </w:p>
    <w:sectPr w:rsidR="004D254F" w:rsidRPr="00434F20" w:rsidSect="009B2D79">
      <w:pgSz w:w="11906" w:h="16838" w:code="9"/>
      <w:pgMar w:top="1440" w:right="1080" w:bottom="1440" w:left="1080" w:header="720" w:footer="7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DE5A" w16cex:dateUtc="2021-07-14T21:06:00Z"/>
  <w16cex:commentExtensible w16cex:durableId="2499D9D7" w16cex:dateUtc="2021-07-14T20:47:00Z"/>
  <w16cex:commentExtensible w16cex:durableId="2499DA74" w16cex:dateUtc="2021-07-14T20:49:00Z"/>
  <w16cex:commentExtensible w16cex:durableId="2499DB3A" w16cex:dateUtc="2021-07-14T20:52:00Z"/>
  <w16cex:commentExtensible w16cex:durableId="2499DCC7" w16cex:dateUtc="2021-07-14T20:59:00Z"/>
  <w16cex:commentExtensible w16cex:durableId="2499DDE6" w16cex:dateUtc="2021-07-14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FB3496" w16cid:durableId="2499D9B1"/>
  <w16cid:commentId w16cid:paraId="77D0B883" w16cid:durableId="2499DE5A"/>
  <w16cid:commentId w16cid:paraId="6EF31BD9" w16cid:durableId="2499D9B2"/>
  <w16cid:commentId w16cid:paraId="1E15D86C" w16cid:durableId="2499D9D7"/>
  <w16cid:commentId w16cid:paraId="655C1BB0" w16cid:durableId="2499DA74"/>
  <w16cid:commentId w16cid:paraId="5B7560D1" w16cid:durableId="2499DB3A"/>
  <w16cid:commentId w16cid:paraId="6D03D23F" w16cid:durableId="2499DCC7"/>
  <w16cid:commentId w16cid:paraId="3439ADC6" w16cid:durableId="2499D9B3"/>
  <w16cid:commentId w16cid:paraId="16A92A64" w16cid:durableId="2499D9B4"/>
  <w16cid:commentId w16cid:paraId="55DB5D15" w16cid:durableId="2499DDE6"/>
  <w16cid:commentId w16cid:paraId="45D3A2D8" w16cid:durableId="2499D9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DD173" w14:textId="77777777" w:rsidR="0023472F" w:rsidRDefault="0023472F" w:rsidP="00874195">
      <w:r>
        <w:separator/>
      </w:r>
    </w:p>
  </w:endnote>
  <w:endnote w:type="continuationSeparator" w:id="0">
    <w:p w14:paraId="3E381A08" w14:textId="77777777" w:rsidR="0023472F" w:rsidRDefault="0023472F" w:rsidP="0087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0953"/>
      <w:docPartObj>
        <w:docPartGallery w:val="Page Numbers (Bottom of Page)"/>
        <w:docPartUnique/>
      </w:docPartObj>
    </w:sdtPr>
    <w:sdtEndPr>
      <w:rPr>
        <w:noProof/>
      </w:rPr>
    </w:sdtEndPr>
    <w:sdtContent>
      <w:p w14:paraId="7E7917BB" w14:textId="2169AE13" w:rsidR="002813D5" w:rsidRDefault="002813D5">
        <w:pPr>
          <w:pStyle w:val="Footer"/>
          <w:jc w:val="right"/>
        </w:pPr>
        <w:r>
          <w:fldChar w:fldCharType="begin"/>
        </w:r>
        <w:r>
          <w:instrText xml:space="preserve"> PAGE   \* MERGEFORMAT </w:instrText>
        </w:r>
        <w:r>
          <w:fldChar w:fldCharType="separate"/>
        </w:r>
        <w:r w:rsidR="00482275">
          <w:rPr>
            <w:noProof/>
          </w:rPr>
          <w:t>12</w:t>
        </w:r>
        <w:r>
          <w:rPr>
            <w:noProof/>
          </w:rPr>
          <w:fldChar w:fldCharType="end"/>
        </w:r>
      </w:p>
    </w:sdtContent>
  </w:sdt>
  <w:p w14:paraId="06906C14" w14:textId="77777777" w:rsidR="002813D5" w:rsidRDefault="00281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807A5" w14:textId="77777777" w:rsidR="0023472F" w:rsidRDefault="0023472F" w:rsidP="00874195">
      <w:r>
        <w:separator/>
      </w:r>
    </w:p>
  </w:footnote>
  <w:footnote w:type="continuationSeparator" w:id="0">
    <w:p w14:paraId="590232EA" w14:textId="77777777" w:rsidR="0023472F" w:rsidRDefault="0023472F" w:rsidP="00874195">
      <w:r>
        <w:continuationSeparator/>
      </w:r>
    </w:p>
  </w:footnote>
  <w:footnote w:id="1">
    <w:p w14:paraId="3D0BAD2B" w14:textId="2942A5A4" w:rsidR="00482275" w:rsidRDefault="00482275">
      <w:pPr>
        <w:pStyle w:val="FootnoteText"/>
      </w:pPr>
      <w:r>
        <w:rPr>
          <w:rStyle w:val="FootnoteReference"/>
        </w:rPr>
        <w:footnoteRef/>
      </w:r>
      <w:r>
        <w:t xml:space="preserve"> </w:t>
      </w:r>
      <w:r w:rsidRPr="00482275">
        <w:t>See section 16(2) and section 29 (b) and Sch 2/section 32(3) and Sch 5 (Part 2) Paras 4 and 5</w:t>
      </w:r>
    </w:p>
  </w:footnote>
  <w:footnote w:id="2">
    <w:p w14:paraId="13A687C8" w14:textId="77777777" w:rsidR="00962445" w:rsidRDefault="00962445" w:rsidP="00962445">
      <w:pPr>
        <w:pStyle w:val="FootnoteText"/>
      </w:pPr>
      <w:r>
        <w:rPr>
          <w:rStyle w:val="FootnoteReference"/>
        </w:rPr>
        <w:footnoteRef/>
      </w:r>
      <w:r>
        <w:t xml:space="preserve"> Name of chamber subject to regulations</w:t>
      </w:r>
    </w:p>
  </w:footnote>
  <w:footnote w:id="3">
    <w:p w14:paraId="76B3CCEF" w14:textId="77777777" w:rsidR="00962445" w:rsidRDefault="00962445" w:rsidP="00962445">
      <w:pPr>
        <w:pStyle w:val="FootnoteText"/>
      </w:pPr>
      <w:r>
        <w:rPr>
          <w:rStyle w:val="FootnoteReference"/>
        </w:rPr>
        <w:footnoteRef/>
      </w:r>
      <w:r>
        <w:t xml:space="preserve"> Under section 29 of the </w:t>
      </w:r>
      <w:r w:rsidRPr="00950C46">
        <w:t>Local Government etc. (Scotland) Act 1994</w:t>
      </w:r>
    </w:p>
  </w:footnote>
  <w:footnote w:id="4">
    <w:p w14:paraId="6AC9DF63" w14:textId="77777777" w:rsidR="00962445" w:rsidRDefault="00962445" w:rsidP="00962445">
      <w:pPr>
        <w:pStyle w:val="FootnoteText"/>
      </w:pPr>
      <w:r>
        <w:rPr>
          <w:rStyle w:val="FootnoteReference"/>
        </w:rPr>
        <w:footnoteRef/>
      </w:r>
      <w:r>
        <w:t xml:space="preserve"> Under Part 11A of the </w:t>
      </w:r>
      <w:r w:rsidRPr="00950C46">
        <w:t>Council Tax Reduction (Scotland) Regulations 2012</w:t>
      </w:r>
      <w:r>
        <w:t xml:space="preserve"> (as amended by SSI 2013/218)</w:t>
      </w:r>
    </w:p>
  </w:footnote>
  <w:footnote w:id="5">
    <w:p w14:paraId="5D8BCED3" w14:textId="77777777" w:rsidR="00962445" w:rsidRDefault="00962445" w:rsidP="00962445">
      <w:pPr>
        <w:pStyle w:val="FootnoteText"/>
      </w:pPr>
      <w:r>
        <w:rPr>
          <w:rStyle w:val="FootnoteReference"/>
        </w:rPr>
        <w:footnoteRef/>
      </w:r>
      <w:r>
        <w:t xml:space="preserve"> Under section 1(3A) – (3BA) of the </w:t>
      </w:r>
      <w:r w:rsidRPr="00950C46">
        <w:t>Lands Tribunal Act 1949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CEAB54C"/>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rPr>
        <w:b/>
      </w:rPr>
    </w:lvl>
    <w:lvl w:ilvl="2">
      <w:start w:val="1"/>
      <w:numFmt w:val="decimal"/>
      <w:pStyle w:val="Heading3"/>
      <w:lvlText w:val="%1.%2.%3"/>
      <w:legacy w:legacy="1" w:legacySpace="284" w:legacyIndent="720"/>
      <w:lvlJc w:val="left"/>
      <w:rPr>
        <w:b/>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4C192A"/>
    <w:multiLevelType w:val="hybridMultilevel"/>
    <w:tmpl w:val="D960C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12379"/>
    <w:multiLevelType w:val="hybridMultilevel"/>
    <w:tmpl w:val="D1007A52"/>
    <w:lvl w:ilvl="0" w:tplc="BF8E3F60">
      <w:start w:val="29"/>
      <w:numFmt w:val="bullet"/>
      <w:lvlText w:val="-"/>
      <w:lvlJc w:val="left"/>
      <w:pPr>
        <w:ind w:left="430" w:hanging="360"/>
      </w:pPr>
      <w:rPr>
        <w:rFonts w:ascii="Arial" w:eastAsia="Calibri" w:hAnsi="Arial" w:cs="Arial" w:hint="default"/>
      </w:rPr>
    </w:lvl>
    <w:lvl w:ilvl="1" w:tplc="08090003">
      <w:start w:val="1"/>
      <w:numFmt w:val="bullet"/>
      <w:lvlText w:val="o"/>
      <w:lvlJc w:val="left"/>
      <w:pPr>
        <w:ind w:left="1150" w:hanging="360"/>
      </w:pPr>
      <w:rPr>
        <w:rFonts w:ascii="Courier New" w:hAnsi="Courier New" w:cs="Courier New" w:hint="default"/>
      </w:rPr>
    </w:lvl>
    <w:lvl w:ilvl="2" w:tplc="08090005">
      <w:start w:val="1"/>
      <w:numFmt w:val="bullet"/>
      <w:lvlText w:val=""/>
      <w:lvlJc w:val="left"/>
      <w:pPr>
        <w:ind w:left="1870" w:hanging="360"/>
      </w:pPr>
      <w:rPr>
        <w:rFonts w:ascii="Wingdings" w:hAnsi="Wingdings" w:hint="default"/>
      </w:rPr>
    </w:lvl>
    <w:lvl w:ilvl="3" w:tplc="08090001">
      <w:start w:val="1"/>
      <w:numFmt w:val="bullet"/>
      <w:lvlText w:val=""/>
      <w:lvlJc w:val="left"/>
      <w:pPr>
        <w:ind w:left="2590" w:hanging="360"/>
      </w:pPr>
      <w:rPr>
        <w:rFonts w:ascii="Symbol" w:hAnsi="Symbol" w:hint="default"/>
      </w:rPr>
    </w:lvl>
    <w:lvl w:ilvl="4" w:tplc="08090003">
      <w:start w:val="1"/>
      <w:numFmt w:val="bullet"/>
      <w:lvlText w:val="o"/>
      <w:lvlJc w:val="left"/>
      <w:pPr>
        <w:ind w:left="3310" w:hanging="360"/>
      </w:pPr>
      <w:rPr>
        <w:rFonts w:ascii="Courier New" w:hAnsi="Courier New" w:cs="Courier New" w:hint="default"/>
      </w:rPr>
    </w:lvl>
    <w:lvl w:ilvl="5" w:tplc="08090005">
      <w:start w:val="1"/>
      <w:numFmt w:val="bullet"/>
      <w:lvlText w:val=""/>
      <w:lvlJc w:val="left"/>
      <w:pPr>
        <w:ind w:left="4030" w:hanging="360"/>
      </w:pPr>
      <w:rPr>
        <w:rFonts w:ascii="Wingdings" w:hAnsi="Wingdings" w:hint="default"/>
      </w:rPr>
    </w:lvl>
    <w:lvl w:ilvl="6" w:tplc="08090001">
      <w:start w:val="1"/>
      <w:numFmt w:val="bullet"/>
      <w:lvlText w:val=""/>
      <w:lvlJc w:val="left"/>
      <w:pPr>
        <w:ind w:left="4750" w:hanging="360"/>
      </w:pPr>
      <w:rPr>
        <w:rFonts w:ascii="Symbol" w:hAnsi="Symbol" w:hint="default"/>
      </w:rPr>
    </w:lvl>
    <w:lvl w:ilvl="7" w:tplc="08090003">
      <w:start w:val="1"/>
      <w:numFmt w:val="bullet"/>
      <w:lvlText w:val="o"/>
      <w:lvlJc w:val="left"/>
      <w:pPr>
        <w:ind w:left="5470" w:hanging="360"/>
      </w:pPr>
      <w:rPr>
        <w:rFonts w:ascii="Courier New" w:hAnsi="Courier New" w:cs="Courier New" w:hint="default"/>
      </w:rPr>
    </w:lvl>
    <w:lvl w:ilvl="8" w:tplc="08090005">
      <w:start w:val="1"/>
      <w:numFmt w:val="bullet"/>
      <w:lvlText w:val=""/>
      <w:lvlJc w:val="left"/>
      <w:pPr>
        <w:ind w:left="6190" w:hanging="360"/>
      </w:pPr>
      <w:rPr>
        <w:rFonts w:ascii="Wingdings" w:hAnsi="Wingdings" w:hint="default"/>
      </w:rPr>
    </w:lvl>
  </w:abstractNum>
  <w:abstractNum w:abstractNumId="3" w15:restartNumberingAfterBreak="0">
    <w:nsid w:val="0D4422E4"/>
    <w:multiLevelType w:val="hybridMultilevel"/>
    <w:tmpl w:val="8A14CB5C"/>
    <w:lvl w:ilvl="0" w:tplc="D1B46D5E">
      <w:start w:val="2"/>
      <w:numFmt w:val="decimal"/>
      <w:lvlText w:val="7.%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A2B87"/>
    <w:multiLevelType w:val="hybridMultilevel"/>
    <w:tmpl w:val="2934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D06E4"/>
    <w:multiLevelType w:val="hybridMultilevel"/>
    <w:tmpl w:val="2E32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03A72"/>
    <w:multiLevelType w:val="hybridMultilevel"/>
    <w:tmpl w:val="B0068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226FFA"/>
    <w:multiLevelType w:val="hybridMultilevel"/>
    <w:tmpl w:val="A78C3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CA4702"/>
    <w:multiLevelType w:val="hybridMultilevel"/>
    <w:tmpl w:val="D5B8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34BF1"/>
    <w:multiLevelType w:val="hybridMultilevel"/>
    <w:tmpl w:val="91F04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1F7B2D"/>
    <w:multiLevelType w:val="hybridMultilevel"/>
    <w:tmpl w:val="BE0ED3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401352F6"/>
    <w:multiLevelType w:val="hybridMultilevel"/>
    <w:tmpl w:val="D0D292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5202802"/>
    <w:multiLevelType w:val="hybridMultilevel"/>
    <w:tmpl w:val="0088B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DE75BB"/>
    <w:multiLevelType w:val="hybridMultilevel"/>
    <w:tmpl w:val="B662702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492F4550"/>
    <w:multiLevelType w:val="hybridMultilevel"/>
    <w:tmpl w:val="A6BE6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C4F64"/>
    <w:multiLevelType w:val="hybridMultilevel"/>
    <w:tmpl w:val="E174E026"/>
    <w:lvl w:ilvl="0" w:tplc="B62C674E">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FFE1ACC"/>
    <w:multiLevelType w:val="hybridMultilevel"/>
    <w:tmpl w:val="A6E8C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CC12DB"/>
    <w:multiLevelType w:val="hybridMultilevel"/>
    <w:tmpl w:val="0BE0D8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54E488E"/>
    <w:multiLevelType w:val="hybridMultilevel"/>
    <w:tmpl w:val="674A17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5F849BC"/>
    <w:multiLevelType w:val="hybridMultilevel"/>
    <w:tmpl w:val="8940D262"/>
    <w:lvl w:ilvl="0" w:tplc="AF362C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4D3204"/>
    <w:multiLevelType w:val="hybridMultilevel"/>
    <w:tmpl w:val="E474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04B21"/>
    <w:multiLevelType w:val="hybridMultilevel"/>
    <w:tmpl w:val="B95C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444FCD"/>
    <w:multiLevelType w:val="hybridMultilevel"/>
    <w:tmpl w:val="78222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411EDB"/>
    <w:multiLevelType w:val="hybridMultilevel"/>
    <w:tmpl w:val="19AC2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72B3A91"/>
    <w:multiLevelType w:val="hybridMultilevel"/>
    <w:tmpl w:val="657E0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562A8A"/>
    <w:multiLevelType w:val="hybridMultilevel"/>
    <w:tmpl w:val="9DECD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0B1883"/>
    <w:multiLevelType w:val="hybridMultilevel"/>
    <w:tmpl w:val="5EEE3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384C29"/>
    <w:multiLevelType w:val="hybridMultilevel"/>
    <w:tmpl w:val="2B7EE17C"/>
    <w:numStyleLink w:val="ImportedStyle2"/>
  </w:abstractNum>
  <w:abstractNum w:abstractNumId="29" w15:restartNumberingAfterBreak="0">
    <w:nsid w:val="6FB11B39"/>
    <w:multiLevelType w:val="multilevel"/>
    <w:tmpl w:val="122C83BE"/>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20"/>
        </w:tabs>
        <w:ind w:left="120" w:hanging="360"/>
      </w:pPr>
      <w:rPr>
        <w:rFonts w:ascii="Symbol" w:hAnsi="Symbol" w:hint="default"/>
        <w:sz w:val="20"/>
      </w:rPr>
    </w:lvl>
    <w:lvl w:ilvl="2" w:tentative="1">
      <w:start w:val="1"/>
      <w:numFmt w:val="bullet"/>
      <w:lvlText w:val=""/>
      <w:lvlJc w:val="left"/>
      <w:pPr>
        <w:tabs>
          <w:tab w:val="num" w:pos="840"/>
        </w:tabs>
        <w:ind w:left="840" w:hanging="360"/>
      </w:pPr>
      <w:rPr>
        <w:rFonts w:ascii="Symbol" w:hAnsi="Symbol" w:hint="default"/>
        <w:sz w:val="20"/>
      </w:rPr>
    </w:lvl>
    <w:lvl w:ilvl="3" w:tentative="1">
      <w:start w:val="1"/>
      <w:numFmt w:val="bullet"/>
      <w:lvlText w:val=""/>
      <w:lvlJc w:val="left"/>
      <w:pPr>
        <w:tabs>
          <w:tab w:val="num" w:pos="1560"/>
        </w:tabs>
        <w:ind w:left="1560" w:hanging="360"/>
      </w:pPr>
      <w:rPr>
        <w:rFonts w:ascii="Symbol" w:hAnsi="Symbol" w:hint="default"/>
        <w:sz w:val="20"/>
      </w:rPr>
    </w:lvl>
    <w:lvl w:ilvl="4" w:tentative="1">
      <w:start w:val="1"/>
      <w:numFmt w:val="bullet"/>
      <w:lvlText w:val=""/>
      <w:lvlJc w:val="left"/>
      <w:pPr>
        <w:tabs>
          <w:tab w:val="num" w:pos="2280"/>
        </w:tabs>
        <w:ind w:left="2280" w:hanging="360"/>
      </w:pPr>
      <w:rPr>
        <w:rFonts w:ascii="Symbol" w:hAnsi="Symbol" w:hint="default"/>
        <w:sz w:val="20"/>
      </w:rPr>
    </w:lvl>
    <w:lvl w:ilvl="5" w:tentative="1">
      <w:start w:val="1"/>
      <w:numFmt w:val="bullet"/>
      <w:lvlText w:val=""/>
      <w:lvlJc w:val="left"/>
      <w:pPr>
        <w:tabs>
          <w:tab w:val="num" w:pos="3000"/>
        </w:tabs>
        <w:ind w:left="3000" w:hanging="360"/>
      </w:pPr>
      <w:rPr>
        <w:rFonts w:ascii="Symbol" w:hAnsi="Symbol" w:hint="default"/>
        <w:sz w:val="20"/>
      </w:rPr>
    </w:lvl>
    <w:lvl w:ilvl="6" w:tentative="1">
      <w:start w:val="1"/>
      <w:numFmt w:val="bullet"/>
      <w:lvlText w:val=""/>
      <w:lvlJc w:val="left"/>
      <w:pPr>
        <w:tabs>
          <w:tab w:val="num" w:pos="3720"/>
        </w:tabs>
        <w:ind w:left="3720" w:hanging="360"/>
      </w:pPr>
      <w:rPr>
        <w:rFonts w:ascii="Symbol" w:hAnsi="Symbol" w:hint="default"/>
        <w:sz w:val="20"/>
      </w:rPr>
    </w:lvl>
    <w:lvl w:ilvl="7" w:tentative="1">
      <w:start w:val="1"/>
      <w:numFmt w:val="bullet"/>
      <w:lvlText w:val=""/>
      <w:lvlJc w:val="left"/>
      <w:pPr>
        <w:tabs>
          <w:tab w:val="num" w:pos="4440"/>
        </w:tabs>
        <w:ind w:left="4440" w:hanging="360"/>
      </w:pPr>
      <w:rPr>
        <w:rFonts w:ascii="Symbol" w:hAnsi="Symbol" w:hint="default"/>
        <w:sz w:val="20"/>
      </w:rPr>
    </w:lvl>
    <w:lvl w:ilvl="8" w:tentative="1">
      <w:start w:val="1"/>
      <w:numFmt w:val="bullet"/>
      <w:lvlText w:val=""/>
      <w:lvlJc w:val="left"/>
      <w:pPr>
        <w:tabs>
          <w:tab w:val="num" w:pos="5160"/>
        </w:tabs>
        <w:ind w:left="5160" w:hanging="360"/>
      </w:pPr>
      <w:rPr>
        <w:rFonts w:ascii="Symbol" w:hAnsi="Symbol" w:hint="default"/>
        <w:sz w:val="20"/>
      </w:rPr>
    </w:lvl>
  </w:abstractNum>
  <w:abstractNum w:abstractNumId="30" w15:restartNumberingAfterBreak="0">
    <w:nsid w:val="733B76BA"/>
    <w:multiLevelType w:val="hybridMultilevel"/>
    <w:tmpl w:val="CBDC4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383DD7"/>
    <w:multiLevelType w:val="hybridMultilevel"/>
    <w:tmpl w:val="2B7EE17C"/>
    <w:styleLink w:val="ImportedStyle2"/>
    <w:lvl w:ilvl="0" w:tplc="E10E6520">
      <w:start w:val="1"/>
      <w:numFmt w:val="bullet"/>
      <w:lvlText w:val="·"/>
      <w:lvlJc w:val="left"/>
      <w:pPr>
        <w:tabs>
          <w:tab w:val="left" w:pos="1440"/>
          <w:tab w:val="left" w:pos="2160"/>
          <w:tab w:val="left" w:pos="2880"/>
          <w:tab w:val="left" w:pos="4680"/>
          <w:tab w:val="left" w:pos="5400"/>
          <w:tab w:val="right" w:pos="900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2E15A4">
      <w:start w:val="1"/>
      <w:numFmt w:val="bullet"/>
      <w:lvlText w:val="o"/>
      <w:lvlJc w:val="left"/>
      <w:pPr>
        <w:tabs>
          <w:tab w:val="left" w:pos="2160"/>
          <w:tab w:val="left" w:pos="2880"/>
          <w:tab w:val="left" w:pos="4680"/>
          <w:tab w:val="left" w:pos="5400"/>
          <w:tab w:val="right" w:pos="900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DA8184">
      <w:start w:val="1"/>
      <w:numFmt w:val="bullet"/>
      <w:lvlText w:val="▪"/>
      <w:lvlJc w:val="left"/>
      <w:pPr>
        <w:tabs>
          <w:tab w:val="left" w:pos="1440"/>
          <w:tab w:val="left" w:pos="2880"/>
          <w:tab w:val="left" w:pos="4680"/>
          <w:tab w:val="left" w:pos="5400"/>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7C6638">
      <w:start w:val="1"/>
      <w:numFmt w:val="bullet"/>
      <w:lvlText w:val="·"/>
      <w:lvlJc w:val="left"/>
      <w:pPr>
        <w:tabs>
          <w:tab w:val="left" w:pos="1440"/>
          <w:tab w:val="left" w:pos="2160"/>
          <w:tab w:val="left" w:pos="4680"/>
          <w:tab w:val="left" w:pos="5400"/>
          <w:tab w:val="right" w:pos="900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FABF72">
      <w:start w:val="1"/>
      <w:numFmt w:val="bullet"/>
      <w:lvlText w:val="o"/>
      <w:lvlJc w:val="left"/>
      <w:pPr>
        <w:tabs>
          <w:tab w:val="left" w:pos="1440"/>
          <w:tab w:val="left" w:pos="2160"/>
          <w:tab w:val="left" w:pos="2880"/>
          <w:tab w:val="left" w:pos="4680"/>
          <w:tab w:val="left" w:pos="5400"/>
          <w:tab w:val="right" w:pos="900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EE30AC">
      <w:start w:val="1"/>
      <w:numFmt w:val="bullet"/>
      <w:lvlText w:val="▪"/>
      <w:lvlJc w:val="left"/>
      <w:pPr>
        <w:tabs>
          <w:tab w:val="left" w:pos="1440"/>
          <w:tab w:val="left" w:pos="2160"/>
          <w:tab w:val="left" w:pos="2880"/>
          <w:tab w:val="left" w:pos="4680"/>
          <w:tab w:val="left" w:pos="5400"/>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A172C">
      <w:start w:val="1"/>
      <w:numFmt w:val="bullet"/>
      <w:lvlText w:val="·"/>
      <w:lvlJc w:val="left"/>
      <w:pPr>
        <w:tabs>
          <w:tab w:val="left" w:pos="1440"/>
          <w:tab w:val="left" w:pos="2160"/>
          <w:tab w:val="left" w:pos="2880"/>
          <w:tab w:val="left" w:pos="4680"/>
          <w:tab w:val="left" w:pos="5400"/>
          <w:tab w:val="right" w:pos="900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D82BA0">
      <w:start w:val="1"/>
      <w:numFmt w:val="bullet"/>
      <w:lvlText w:val="o"/>
      <w:lvlJc w:val="left"/>
      <w:pPr>
        <w:tabs>
          <w:tab w:val="left" w:pos="1440"/>
          <w:tab w:val="left" w:pos="2160"/>
          <w:tab w:val="left" w:pos="2880"/>
          <w:tab w:val="left" w:pos="4680"/>
          <w:tab w:val="left" w:pos="5400"/>
          <w:tab w:val="right" w:pos="90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DA045E">
      <w:start w:val="1"/>
      <w:numFmt w:val="bullet"/>
      <w:lvlText w:val="▪"/>
      <w:lvlJc w:val="left"/>
      <w:pPr>
        <w:tabs>
          <w:tab w:val="left" w:pos="1440"/>
          <w:tab w:val="left" w:pos="2160"/>
          <w:tab w:val="left" w:pos="2880"/>
          <w:tab w:val="left" w:pos="4680"/>
          <w:tab w:val="left" w:pos="5400"/>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F926247"/>
    <w:multiLevelType w:val="hybridMultilevel"/>
    <w:tmpl w:val="9CBC4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0"/>
  </w:num>
  <w:num w:numId="3">
    <w:abstractNumId w:val="0"/>
  </w:num>
  <w:num w:numId="4">
    <w:abstractNumId w:val="0"/>
  </w:num>
  <w:num w:numId="5">
    <w:abstractNumId w:val="24"/>
  </w:num>
  <w:num w:numId="6">
    <w:abstractNumId w:val="0"/>
  </w:num>
  <w:num w:numId="7">
    <w:abstractNumId w:val="0"/>
  </w:num>
  <w:num w:numId="8">
    <w:abstractNumId w:val="0"/>
  </w:num>
  <w:num w:numId="9">
    <w:abstractNumId w:val="0"/>
  </w:num>
  <w:num w:numId="10">
    <w:abstractNumId w:val="25"/>
  </w:num>
  <w:num w:numId="11">
    <w:abstractNumId w:val="22"/>
  </w:num>
  <w:num w:numId="12">
    <w:abstractNumId w:val="6"/>
  </w:num>
  <w:num w:numId="13">
    <w:abstractNumId w:val="13"/>
  </w:num>
  <w:num w:numId="14">
    <w:abstractNumId w:val="1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8"/>
  </w:num>
  <w:num w:numId="18">
    <w:abstractNumId w:val="28"/>
    <w:lvlOverride w:ilvl="0">
      <w:lvl w:ilvl="0" w:tplc="81B8DC00">
        <w:start w:val="1"/>
        <w:numFmt w:val="bullet"/>
        <w:lvlText w:val="·"/>
        <w:lvlJc w:val="left"/>
        <w:pPr>
          <w:tabs>
            <w:tab w:val="left" w:pos="1440"/>
            <w:tab w:val="left" w:pos="2160"/>
            <w:tab w:val="left" w:pos="2880"/>
            <w:tab w:val="left" w:pos="4680"/>
            <w:tab w:val="left" w:pos="5400"/>
            <w:tab w:val="right" w:pos="900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B1448E2">
        <w:start w:val="1"/>
        <w:numFmt w:val="bullet"/>
        <w:lvlText w:val="o"/>
        <w:lvlJc w:val="left"/>
        <w:pPr>
          <w:tabs>
            <w:tab w:val="left" w:pos="2160"/>
            <w:tab w:val="left" w:pos="2880"/>
            <w:tab w:val="left" w:pos="4680"/>
            <w:tab w:val="left" w:pos="5400"/>
            <w:tab w:val="right" w:pos="900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81F8A8D0">
        <w:start w:val="1"/>
        <w:numFmt w:val="bullet"/>
        <w:lvlText w:val="▪"/>
        <w:lvlJc w:val="left"/>
        <w:pPr>
          <w:tabs>
            <w:tab w:val="left" w:pos="1440"/>
            <w:tab w:val="left" w:pos="2880"/>
            <w:tab w:val="left" w:pos="4680"/>
            <w:tab w:val="left" w:pos="5400"/>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4161578">
        <w:start w:val="1"/>
        <w:numFmt w:val="bullet"/>
        <w:lvlText w:val="·"/>
        <w:lvlJc w:val="left"/>
        <w:pPr>
          <w:tabs>
            <w:tab w:val="left" w:pos="1440"/>
            <w:tab w:val="left" w:pos="2160"/>
            <w:tab w:val="left" w:pos="4680"/>
            <w:tab w:val="left" w:pos="5400"/>
            <w:tab w:val="right" w:pos="900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064AA172">
        <w:start w:val="1"/>
        <w:numFmt w:val="bullet"/>
        <w:lvlText w:val="o"/>
        <w:lvlJc w:val="left"/>
        <w:pPr>
          <w:tabs>
            <w:tab w:val="left" w:pos="1440"/>
            <w:tab w:val="left" w:pos="2160"/>
            <w:tab w:val="left" w:pos="2880"/>
            <w:tab w:val="left" w:pos="4680"/>
            <w:tab w:val="left" w:pos="5400"/>
            <w:tab w:val="right" w:pos="900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0D863C34">
        <w:start w:val="1"/>
        <w:numFmt w:val="bullet"/>
        <w:lvlText w:val="▪"/>
        <w:lvlJc w:val="left"/>
        <w:pPr>
          <w:tabs>
            <w:tab w:val="left" w:pos="1440"/>
            <w:tab w:val="left" w:pos="2160"/>
            <w:tab w:val="left" w:pos="2880"/>
            <w:tab w:val="left" w:pos="4680"/>
            <w:tab w:val="left" w:pos="5400"/>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20C0D2BC">
        <w:start w:val="1"/>
        <w:numFmt w:val="bullet"/>
        <w:lvlText w:val="·"/>
        <w:lvlJc w:val="left"/>
        <w:pPr>
          <w:tabs>
            <w:tab w:val="left" w:pos="1440"/>
            <w:tab w:val="left" w:pos="2160"/>
            <w:tab w:val="left" w:pos="2880"/>
            <w:tab w:val="left" w:pos="4680"/>
            <w:tab w:val="left" w:pos="5400"/>
            <w:tab w:val="right" w:pos="900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0AF22EBA">
        <w:start w:val="1"/>
        <w:numFmt w:val="bullet"/>
        <w:lvlText w:val="o"/>
        <w:lvlJc w:val="left"/>
        <w:pPr>
          <w:tabs>
            <w:tab w:val="left" w:pos="1440"/>
            <w:tab w:val="left" w:pos="2160"/>
            <w:tab w:val="left" w:pos="2880"/>
            <w:tab w:val="left" w:pos="4680"/>
            <w:tab w:val="left" w:pos="5400"/>
            <w:tab w:val="right" w:pos="90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DAC0854A">
        <w:start w:val="1"/>
        <w:numFmt w:val="bullet"/>
        <w:lvlText w:val="▪"/>
        <w:lvlJc w:val="left"/>
        <w:pPr>
          <w:tabs>
            <w:tab w:val="left" w:pos="1440"/>
            <w:tab w:val="left" w:pos="2160"/>
            <w:tab w:val="left" w:pos="2880"/>
            <w:tab w:val="left" w:pos="4680"/>
            <w:tab w:val="left" w:pos="5400"/>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9">
    <w:abstractNumId w:val="1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26"/>
  </w:num>
  <w:num w:numId="24">
    <w:abstractNumId w:val="9"/>
  </w:num>
  <w:num w:numId="25">
    <w:abstractNumId w:val="21"/>
  </w:num>
  <w:num w:numId="26">
    <w:abstractNumId w:val="23"/>
  </w:num>
  <w:num w:numId="27">
    <w:abstractNumId w:val="30"/>
  </w:num>
  <w:num w:numId="28">
    <w:abstractNumId w:val="32"/>
  </w:num>
  <w:num w:numId="29">
    <w:abstractNumId w:val="7"/>
  </w:num>
  <w:num w:numId="30">
    <w:abstractNumId w:val="27"/>
  </w:num>
  <w:num w:numId="31">
    <w:abstractNumId w:val="16"/>
  </w:num>
  <w:num w:numId="32">
    <w:abstractNumId w:val="1"/>
  </w:num>
  <w:num w:numId="33">
    <w:abstractNumId w:val="20"/>
  </w:num>
  <w:num w:numId="34">
    <w:abstractNumId w:val="10"/>
  </w:num>
  <w:num w:numId="35">
    <w:abstractNumId w:val="3"/>
  </w:num>
  <w:num w:numId="36">
    <w:abstractNumId w:val="19"/>
  </w:num>
  <w:num w:numId="37">
    <w:abstractNumId w:val="11"/>
  </w:num>
  <w:num w:numId="38">
    <w:abstractNumId w:val="15"/>
  </w:num>
  <w:num w:numId="39">
    <w:abstractNumId w:val="5"/>
  </w:num>
  <w:num w:numId="40">
    <w:abstractNumId w:val="4"/>
  </w:num>
  <w:num w:numId="41">
    <w:abstractNumId w:val="29"/>
  </w:num>
  <w:num w:numId="42">
    <w:abstractNumId w:val="8"/>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79"/>
    <w:rsid w:val="00000719"/>
    <w:rsid w:val="0000412A"/>
    <w:rsid w:val="00027C27"/>
    <w:rsid w:val="00062466"/>
    <w:rsid w:val="000656F6"/>
    <w:rsid w:val="00083D4C"/>
    <w:rsid w:val="000B2162"/>
    <w:rsid w:val="000C0CF4"/>
    <w:rsid w:val="000D7D26"/>
    <w:rsid w:val="000E2F2A"/>
    <w:rsid w:val="00125D64"/>
    <w:rsid w:val="00141AAC"/>
    <w:rsid w:val="00196FC0"/>
    <w:rsid w:val="001A7DD2"/>
    <w:rsid w:val="00206918"/>
    <w:rsid w:val="0023472F"/>
    <w:rsid w:val="002441F7"/>
    <w:rsid w:val="002813D5"/>
    <w:rsid w:val="00281579"/>
    <w:rsid w:val="00293901"/>
    <w:rsid w:val="00297106"/>
    <w:rsid w:val="002B136D"/>
    <w:rsid w:val="002B2188"/>
    <w:rsid w:val="002C6E87"/>
    <w:rsid w:val="002D006F"/>
    <w:rsid w:val="002E5F95"/>
    <w:rsid w:val="00302169"/>
    <w:rsid w:val="00306C61"/>
    <w:rsid w:val="0031410D"/>
    <w:rsid w:val="00331DB6"/>
    <w:rsid w:val="00343A4F"/>
    <w:rsid w:val="00360646"/>
    <w:rsid w:val="00365D4C"/>
    <w:rsid w:val="003711E7"/>
    <w:rsid w:val="0037582B"/>
    <w:rsid w:val="00380568"/>
    <w:rsid w:val="003C1D23"/>
    <w:rsid w:val="003E7F03"/>
    <w:rsid w:val="004161D9"/>
    <w:rsid w:val="00436FE4"/>
    <w:rsid w:val="00451A52"/>
    <w:rsid w:val="00482275"/>
    <w:rsid w:val="004C2817"/>
    <w:rsid w:val="004C5442"/>
    <w:rsid w:val="004D254F"/>
    <w:rsid w:val="004F7402"/>
    <w:rsid w:val="005D471A"/>
    <w:rsid w:val="005F1233"/>
    <w:rsid w:val="006729FB"/>
    <w:rsid w:val="006800AC"/>
    <w:rsid w:val="006B248C"/>
    <w:rsid w:val="00722800"/>
    <w:rsid w:val="0072690E"/>
    <w:rsid w:val="007C5381"/>
    <w:rsid w:val="007E4FA2"/>
    <w:rsid w:val="00800D65"/>
    <w:rsid w:val="00831207"/>
    <w:rsid w:val="00832206"/>
    <w:rsid w:val="00857548"/>
    <w:rsid w:val="00874195"/>
    <w:rsid w:val="0087419A"/>
    <w:rsid w:val="008A2146"/>
    <w:rsid w:val="008A2F22"/>
    <w:rsid w:val="008B699E"/>
    <w:rsid w:val="008C366E"/>
    <w:rsid w:val="00905245"/>
    <w:rsid w:val="00932742"/>
    <w:rsid w:val="0095373B"/>
    <w:rsid w:val="0096043C"/>
    <w:rsid w:val="00962445"/>
    <w:rsid w:val="009762B0"/>
    <w:rsid w:val="00991B3D"/>
    <w:rsid w:val="009B2D79"/>
    <w:rsid w:val="009B7615"/>
    <w:rsid w:val="009C3F66"/>
    <w:rsid w:val="00A3285E"/>
    <w:rsid w:val="00A401FD"/>
    <w:rsid w:val="00A804C4"/>
    <w:rsid w:val="00B12EA1"/>
    <w:rsid w:val="00B24B28"/>
    <w:rsid w:val="00B42D0B"/>
    <w:rsid w:val="00B43AE4"/>
    <w:rsid w:val="00B51BDC"/>
    <w:rsid w:val="00B561C0"/>
    <w:rsid w:val="00B773CE"/>
    <w:rsid w:val="00B95E60"/>
    <w:rsid w:val="00BA3554"/>
    <w:rsid w:val="00BE0E69"/>
    <w:rsid w:val="00C117EE"/>
    <w:rsid w:val="00C214CC"/>
    <w:rsid w:val="00C24DD8"/>
    <w:rsid w:val="00C52268"/>
    <w:rsid w:val="00C91823"/>
    <w:rsid w:val="00C9781D"/>
    <w:rsid w:val="00CD2DE4"/>
    <w:rsid w:val="00CD7232"/>
    <w:rsid w:val="00D008AB"/>
    <w:rsid w:val="00D64319"/>
    <w:rsid w:val="00D91EF9"/>
    <w:rsid w:val="00DC306B"/>
    <w:rsid w:val="00DD5061"/>
    <w:rsid w:val="00DD5B1D"/>
    <w:rsid w:val="00E45DAE"/>
    <w:rsid w:val="00E866FD"/>
    <w:rsid w:val="00F6195C"/>
    <w:rsid w:val="00F83981"/>
    <w:rsid w:val="00F90B79"/>
    <w:rsid w:val="00FA4BC1"/>
    <w:rsid w:val="00FD7AE5"/>
    <w:rsid w:val="00FE1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2C97"/>
  <w15:chartTrackingRefBased/>
  <w15:docId w15:val="{06B644F0-7E01-4C75-B615-E39EF584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autoRedefine/>
    <w:qFormat/>
    <w:rsid w:val="00B43AE4"/>
    <w:pPr>
      <w:numPr>
        <w:numId w:val="2"/>
      </w:numPr>
      <w:pBdr>
        <w:top w:val="nil"/>
        <w:left w:val="nil"/>
        <w:bottom w:val="nil"/>
        <w:right w:val="nil"/>
        <w:between w:val="nil"/>
        <w:bar w:val="nil"/>
      </w:pBdr>
      <w:outlineLvl w:val="0"/>
    </w:pPr>
    <w:rPr>
      <w:rFonts w:eastAsia="Arial Unicode MS"/>
      <w:b/>
      <w:kern w:val="24"/>
      <w:szCs w:val="24"/>
      <w:bdr w:val="nil"/>
    </w:rPr>
  </w:style>
  <w:style w:type="paragraph" w:styleId="Heading2">
    <w:name w:val="heading 2"/>
    <w:aliases w:val="Outline2"/>
    <w:basedOn w:val="Normal"/>
    <w:link w:val="Heading2Char"/>
    <w:qFormat/>
    <w:rsid w:val="005D471A"/>
    <w:pPr>
      <w:numPr>
        <w:ilvl w:val="1"/>
        <w:numId w:val="6"/>
      </w:numPr>
      <w:pBdr>
        <w:top w:val="nil"/>
        <w:left w:val="nil"/>
        <w:bottom w:val="nil"/>
        <w:right w:val="nil"/>
        <w:between w:val="nil"/>
        <w:bar w:val="nil"/>
      </w:pBdr>
      <w:outlineLvl w:val="1"/>
    </w:pPr>
    <w:rPr>
      <w:rFonts w:eastAsia="Arial Unicode MS"/>
      <w:kern w:val="24"/>
      <w:szCs w:val="24"/>
      <w:bdr w:val="nil"/>
    </w:rPr>
  </w:style>
  <w:style w:type="paragraph" w:styleId="Heading3">
    <w:name w:val="heading 3"/>
    <w:aliases w:val="Outline3"/>
    <w:basedOn w:val="Normal"/>
    <w:next w:val="Normal"/>
    <w:link w:val="Heading3Char"/>
    <w:qFormat/>
    <w:rsid w:val="005D471A"/>
    <w:pPr>
      <w:numPr>
        <w:ilvl w:val="2"/>
        <w:numId w:val="9"/>
      </w:numPr>
      <w:outlineLvl w:val="2"/>
    </w:pPr>
    <w:rPr>
      <w:kern w:val="24"/>
    </w:rPr>
  </w:style>
  <w:style w:type="paragraph" w:styleId="Heading5">
    <w:name w:val="heading 5"/>
    <w:basedOn w:val="Normal"/>
    <w:next w:val="Normal"/>
    <w:link w:val="Heading5Char"/>
    <w:uiPriority w:val="9"/>
    <w:semiHidden/>
    <w:unhideWhenUsed/>
    <w:qFormat/>
    <w:rsid w:val="00F8398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B43AE4"/>
    <w:rPr>
      <w:rFonts w:ascii="Arial" w:eastAsia="Arial Unicode MS" w:hAnsi="Arial" w:cs="Times New Roman"/>
      <w:b/>
      <w:kern w:val="24"/>
      <w:sz w:val="24"/>
      <w:szCs w:val="24"/>
      <w:bdr w:val="nil"/>
    </w:rPr>
  </w:style>
  <w:style w:type="character" w:customStyle="1" w:styleId="Heading2Char">
    <w:name w:val="Heading 2 Char"/>
    <w:aliases w:val="Outline2 Char"/>
    <w:basedOn w:val="DefaultParagraphFont"/>
    <w:link w:val="Heading2"/>
    <w:rsid w:val="005D471A"/>
    <w:rPr>
      <w:rFonts w:ascii="Arial" w:eastAsia="Arial Unicode MS" w:hAnsi="Arial" w:cs="Times New Roman"/>
      <w:kern w:val="24"/>
      <w:sz w:val="24"/>
      <w:szCs w:val="24"/>
      <w:bdr w:val="nil"/>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pPr>
    <w:rPr>
      <w:kern w:val="24"/>
    </w:rPr>
  </w:style>
  <w:style w:type="character" w:styleId="Hyperlink">
    <w:name w:val="Hyperlink"/>
    <w:rsid w:val="00F90B79"/>
    <w:rPr>
      <w:color w:val="0000FF"/>
      <w:u w:val="single"/>
    </w:rPr>
  </w:style>
  <w:style w:type="table" w:styleId="TableGrid">
    <w:name w:val="Table Grid"/>
    <w:basedOn w:val="TableNormal"/>
    <w:uiPriority w:val="39"/>
    <w:rsid w:val="00F9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B79"/>
    <w:pPr>
      <w:ind w:left="720"/>
      <w:contextualSpacing/>
    </w:pPr>
  </w:style>
  <w:style w:type="character" w:styleId="CommentReference">
    <w:name w:val="annotation reference"/>
    <w:basedOn w:val="DefaultParagraphFont"/>
    <w:unhideWhenUsed/>
    <w:rsid w:val="00F90B79"/>
    <w:rPr>
      <w:sz w:val="16"/>
      <w:szCs w:val="16"/>
    </w:rPr>
  </w:style>
  <w:style w:type="paragraph" w:styleId="CommentText">
    <w:name w:val="annotation text"/>
    <w:basedOn w:val="Normal"/>
    <w:link w:val="CommentTextChar"/>
    <w:uiPriority w:val="99"/>
    <w:semiHidden/>
    <w:unhideWhenUsed/>
    <w:rsid w:val="00F90B79"/>
    <w:rPr>
      <w:sz w:val="20"/>
    </w:rPr>
  </w:style>
  <w:style w:type="character" w:customStyle="1" w:styleId="CommentTextChar">
    <w:name w:val="Comment Text Char"/>
    <w:basedOn w:val="DefaultParagraphFont"/>
    <w:link w:val="CommentText"/>
    <w:uiPriority w:val="99"/>
    <w:semiHidden/>
    <w:rsid w:val="00F90B79"/>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90B79"/>
    <w:rPr>
      <w:b/>
      <w:bCs/>
    </w:rPr>
  </w:style>
  <w:style w:type="character" w:customStyle="1" w:styleId="CommentSubjectChar">
    <w:name w:val="Comment Subject Char"/>
    <w:basedOn w:val="CommentTextChar"/>
    <w:link w:val="CommentSubject"/>
    <w:uiPriority w:val="99"/>
    <w:semiHidden/>
    <w:rsid w:val="00F90B79"/>
    <w:rPr>
      <w:rFonts w:ascii="Arial" w:hAnsi="Arial" w:cs="Times New Roman"/>
      <w:b/>
      <w:bCs/>
      <w:sz w:val="20"/>
      <w:szCs w:val="20"/>
    </w:rPr>
  </w:style>
  <w:style w:type="paragraph" w:styleId="BalloonText">
    <w:name w:val="Balloon Text"/>
    <w:basedOn w:val="Normal"/>
    <w:link w:val="BalloonTextChar"/>
    <w:uiPriority w:val="99"/>
    <w:semiHidden/>
    <w:unhideWhenUsed/>
    <w:rsid w:val="00F90B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79"/>
    <w:rPr>
      <w:rFonts w:ascii="Segoe UI" w:hAnsi="Segoe UI" w:cs="Segoe UI"/>
      <w:sz w:val="18"/>
      <w:szCs w:val="18"/>
    </w:rPr>
  </w:style>
  <w:style w:type="paragraph" w:styleId="FootnoteText">
    <w:name w:val="footnote text"/>
    <w:basedOn w:val="Normal"/>
    <w:link w:val="FootnoteTextChar"/>
    <w:uiPriority w:val="99"/>
    <w:unhideWhenUsed/>
    <w:rsid w:val="00874195"/>
    <w:pPr>
      <w:tabs>
        <w:tab w:val="left" w:pos="720"/>
        <w:tab w:val="left" w:pos="1440"/>
        <w:tab w:val="left" w:pos="2160"/>
        <w:tab w:val="left" w:pos="2880"/>
        <w:tab w:val="left" w:pos="4680"/>
        <w:tab w:val="left" w:pos="5400"/>
        <w:tab w:val="right" w:pos="9000"/>
      </w:tabs>
      <w:jc w:val="both"/>
    </w:pPr>
    <w:rPr>
      <w:rFonts w:ascii="Times New Roman" w:hAnsi="Times New Roman"/>
      <w:sz w:val="20"/>
    </w:rPr>
  </w:style>
  <w:style w:type="character" w:customStyle="1" w:styleId="FootnoteTextChar">
    <w:name w:val="Footnote Text Char"/>
    <w:basedOn w:val="DefaultParagraphFont"/>
    <w:link w:val="FootnoteText"/>
    <w:uiPriority w:val="99"/>
    <w:rsid w:val="00874195"/>
    <w:rPr>
      <w:rFonts w:ascii="Times New Roman" w:hAnsi="Times New Roman" w:cs="Times New Roman"/>
      <w:sz w:val="20"/>
      <w:szCs w:val="20"/>
    </w:rPr>
  </w:style>
  <w:style w:type="character" w:styleId="FootnoteReference">
    <w:name w:val="footnote reference"/>
    <w:basedOn w:val="DefaultParagraphFont"/>
    <w:unhideWhenUsed/>
    <w:rsid w:val="00874195"/>
    <w:rPr>
      <w:vertAlign w:val="superscript"/>
    </w:rPr>
  </w:style>
  <w:style w:type="character" w:styleId="Emphasis">
    <w:name w:val="Emphasis"/>
    <w:qFormat/>
    <w:rsid w:val="00380568"/>
    <w:rPr>
      <w:i/>
      <w:iCs/>
    </w:rPr>
  </w:style>
  <w:style w:type="character" w:styleId="FollowedHyperlink">
    <w:name w:val="FollowedHyperlink"/>
    <w:basedOn w:val="DefaultParagraphFont"/>
    <w:uiPriority w:val="99"/>
    <w:semiHidden/>
    <w:unhideWhenUsed/>
    <w:rsid w:val="00360646"/>
    <w:rPr>
      <w:color w:val="954F72" w:themeColor="followedHyperlink"/>
      <w:u w:val="single"/>
    </w:rPr>
  </w:style>
  <w:style w:type="paragraph" w:customStyle="1" w:styleId="BodyA">
    <w:name w:val="Body A"/>
    <w:rsid w:val="00C24DD8"/>
    <w:pPr>
      <w:pBdr>
        <w:top w:val="nil"/>
        <w:left w:val="nil"/>
        <w:bottom w:val="nil"/>
        <w:right w:val="nil"/>
        <w:between w:val="nil"/>
        <w:bar w:val="nil"/>
      </w:pBd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cs="Times New Roman"/>
      <w:color w:val="000000"/>
      <w:sz w:val="24"/>
      <w:szCs w:val="24"/>
      <w:u w:color="000000"/>
      <w:bdr w:val="nil"/>
      <w:lang w:eastAsia="en-GB"/>
    </w:rPr>
  </w:style>
  <w:style w:type="character" w:customStyle="1" w:styleId="None">
    <w:name w:val="None"/>
    <w:rsid w:val="00C24DD8"/>
  </w:style>
  <w:style w:type="numbering" w:customStyle="1" w:styleId="ImportedStyle2">
    <w:name w:val="Imported Style 2"/>
    <w:rsid w:val="00C24DD8"/>
    <w:pPr>
      <w:numPr>
        <w:numId w:val="16"/>
      </w:numPr>
    </w:pPr>
  </w:style>
  <w:style w:type="character" w:customStyle="1" w:styleId="apple-style-span">
    <w:name w:val="apple-style-span"/>
    <w:rsid w:val="008B699E"/>
  </w:style>
  <w:style w:type="character" w:styleId="LineNumber">
    <w:name w:val="line number"/>
    <w:basedOn w:val="DefaultParagraphFont"/>
    <w:uiPriority w:val="99"/>
    <w:semiHidden/>
    <w:unhideWhenUsed/>
    <w:rsid w:val="008C366E"/>
  </w:style>
  <w:style w:type="paragraph" w:styleId="Revision">
    <w:name w:val="Revision"/>
    <w:hidden/>
    <w:uiPriority w:val="99"/>
    <w:semiHidden/>
    <w:rsid w:val="00083D4C"/>
    <w:rPr>
      <w:rFonts w:ascii="Arial" w:hAnsi="Arial" w:cs="Times New Roman"/>
      <w:sz w:val="24"/>
      <w:szCs w:val="20"/>
    </w:rPr>
  </w:style>
  <w:style w:type="character" w:customStyle="1" w:styleId="Normal1">
    <w:name w:val="Normal1"/>
    <w:rsid w:val="00962445"/>
    <w:rPr>
      <w:rFonts w:ascii="Helvetica" w:hAnsi="Helvetica"/>
      <w:sz w:val="24"/>
    </w:rPr>
  </w:style>
  <w:style w:type="character" w:customStyle="1" w:styleId="Heading5Char">
    <w:name w:val="Heading 5 Char"/>
    <w:basedOn w:val="DefaultParagraphFont"/>
    <w:link w:val="Heading5"/>
    <w:uiPriority w:val="9"/>
    <w:semiHidden/>
    <w:rsid w:val="00F83981"/>
    <w:rPr>
      <w:rFonts w:asciiTheme="majorHAnsi" w:eastAsiaTheme="majorEastAsia" w:hAnsiTheme="majorHAnsi" w:cstheme="majorBidi"/>
      <w:color w:val="2E74B5" w:themeColor="accent1" w:themeShade="BF"/>
      <w:sz w:val="24"/>
      <w:szCs w:val="20"/>
    </w:rPr>
  </w:style>
  <w:style w:type="character" w:customStyle="1" w:styleId="legds">
    <w:name w:val="legds"/>
    <w:basedOn w:val="DefaultParagraphFont"/>
    <w:rsid w:val="00E866FD"/>
  </w:style>
  <w:style w:type="paragraph" w:customStyle="1" w:styleId="legclearfix">
    <w:name w:val="legclearfix"/>
    <w:basedOn w:val="Normal"/>
    <w:rsid w:val="00E866FD"/>
    <w:pPr>
      <w:spacing w:before="100" w:beforeAutospacing="1" w:after="100" w:afterAutospacing="1"/>
    </w:pPr>
    <w:rPr>
      <w:rFonts w:ascii="Times New Roman" w:hAnsi="Times New Roman"/>
      <w:szCs w:val="24"/>
      <w:lang w:eastAsia="en-GB"/>
    </w:rPr>
  </w:style>
  <w:style w:type="paragraph" w:styleId="EndnoteText">
    <w:name w:val="endnote text"/>
    <w:basedOn w:val="Normal"/>
    <w:link w:val="EndnoteTextChar"/>
    <w:uiPriority w:val="99"/>
    <w:semiHidden/>
    <w:unhideWhenUsed/>
    <w:rsid w:val="00482275"/>
    <w:rPr>
      <w:sz w:val="20"/>
    </w:rPr>
  </w:style>
  <w:style w:type="character" w:customStyle="1" w:styleId="EndnoteTextChar">
    <w:name w:val="Endnote Text Char"/>
    <w:basedOn w:val="DefaultParagraphFont"/>
    <w:link w:val="EndnoteText"/>
    <w:uiPriority w:val="99"/>
    <w:semiHidden/>
    <w:rsid w:val="00482275"/>
    <w:rPr>
      <w:rFonts w:ascii="Arial" w:hAnsi="Arial" w:cs="Times New Roman"/>
      <w:sz w:val="20"/>
      <w:szCs w:val="20"/>
    </w:rPr>
  </w:style>
  <w:style w:type="character" w:styleId="EndnoteReference">
    <w:name w:val="endnote reference"/>
    <w:basedOn w:val="DefaultParagraphFont"/>
    <w:uiPriority w:val="99"/>
    <w:semiHidden/>
    <w:unhideWhenUsed/>
    <w:rsid w:val="004822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9364">
      <w:bodyDiv w:val="1"/>
      <w:marLeft w:val="0"/>
      <w:marRight w:val="0"/>
      <w:marTop w:val="0"/>
      <w:marBottom w:val="0"/>
      <w:divBdr>
        <w:top w:val="none" w:sz="0" w:space="0" w:color="auto"/>
        <w:left w:val="none" w:sz="0" w:space="0" w:color="auto"/>
        <w:bottom w:val="none" w:sz="0" w:space="0" w:color="auto"/>
        <w:right w:val="none" w:sz="0" w:space="0" w:color="auto"/>
      </w:divBdr>
    </w:div>
    <w:div w:id="230775006">
      <w:bodyDiv w:val="1"/>
      <w:marLeft w:val="0"/>
      <w:marRight w:val="0"/>
      <w:marTop w:val="0"/>
      <w:marBottom w:val="0"/>
      <w:divBdr>
        <w:top w:val="none" w:sz="0" w:space="0" w:color="auto"/>
        <w:left w:val="none" w:sz="0" w:space="0" w:color="auto"/>
        <w:bottom w:val="none" w:sz="0" w:space="0" w:color="auto"/>
        <w:right w:val="none" w:sz="0" w:space="0" w:color="auto"/>
      </w:divBdr>
    </w:div>
    <w:div w:id="417406852">
      <w:bodyDiv w:val="1"/>
      <w:marLeft w:val="0"/>
      <w:marRight w:val="0"/>
      <w:marTop w:val="0"/>
      <w:marBottom w:val="0"/>
      <w:divBdr>
        <w:top w:val="none" w:sz="0" w:space="0" w:color="auto"/>
        <w:left w:val="none" w:sz="0" w:space="0" w:color="auto"/>
        <w:bottom w:val="none" w:sz="0" w:space="0" w:color="auto"/>
        <w:right w:val="none" w:sz="0" w:space="0" w:color="auto"/>
      </w:divBdr>
    </w:div>
    <w:div w:id="450169350">
      <w:bodyDiv w:val="1"/>
      <w:marLeft w:val="0"/>
      <w:marRight w:val="0"/>
      <w:marTop w:val="0"/>
      <w:marBottom w:val="0"/>
      <w:divBdr>
        <w:top w:val="none" w:sz="0" w:space="0" w:color="auto"/>
        <w:left w:val="none" w:sz="0" w:space="0" w:color="auto"/>
        <w:bottom w:val="none" w:sz="0" w:space="0" w:color="auto"/>
        <w:right w:val="none" w:sz="0" w:space="0" w:color="auto"/>
      </w:divBdr>
    </w:div>
    <w:div w:id="572785660">
      <w:bodyDiv w:val="1"/>
      <w:marLeft w:val="0"/>
      <w:marRight w:val="0"/>
      <w:marTop w:val="0"/>
      <w:marBottom w:val="0"/>
      <w:divBdr>
        <w:top w:val="none" w:sz="0" w:space="0" w:color="auto"/>
        <w:left w:val="none" w:sz="0" w:space="0" w:color="auto"/>
        <w:bottom w:val="none" w:sz="0" w:space="0" w:color="auto"/>
        <w:right w:val="none" w:sz="0" w:space="0" w:color="auto"/>
      </w:divBdr>
    </w:div>
    <w:div w:id="993140308">
      <w:bodyDiv w:val="1"/>
      <w:marLeft w:val="0"/>
      <w:marRight w:val="0"/>
      <w:marTop w:val="0"/>
      <w:marBottom w:val="0"/>
      <w:divBdr>
        <w:top w:val="none" w:sz="0" w:space="0" w:color="auto"/>
        <w:left w:val="none" w:sz="0" w:space="0" w:color="auto"/>
        <w:bottom w:val="none" w:sz="0" w:space="0" w:color="auto"/>
        <w:right w:val="none" w:sz="0" w:space="0" w:color="auto"/>
      </w:divBdr>
    </w:div>
    <w:div w:id="1240217892">
      <w:bodyDiv w:val="1"/>
      <w:marLeft w:val="0"/>
      <w:marRight w:val="0"/>
      <w:marTop w:val="0"/>
      <w:marBottom w:val="0"/>
      <w:divBdr>
        <w:top w:val="none" w:sz="0" w:space="0" w:color="auto"/>
        <w:left w:val="none" w:sz="0" w:space="0" w:color="auto"/>
        <w:bottom w:val="none" w:sz="0" w:space="0" w:color="auto"/>
        <w:right w:val="none" w:sz="0" w:space="0" w:color="auto"/>
      </w:divBdr>
    </w:div>
    <w:div w:id="1687362835">
      <w:bodyDiv w:val="1"/>
      <w:marLeft w:val="0"/>
      <w:marRight w:val="0"/>
      <w:marTop w:val="0"/>
      <w:marBottom w:val="0"/>
      <w:divBdr>
        <w:top w:val="none" w:sz="0" w:space="0" w:color="auto"/>
        <w:left w:val="none" w:sz="0" w:space="0" w:color="auto"/>
        <w:bottom w:val="none" w:sz="0" w:space="0" w:color="auto"/>
        <w:right w:val="none" w:sz="0" w:space="0" w:color="auto"/>
      </w:divBdr>
    </w:div>
    <w:div w:id="1913470940">
      <w:bodyDiv w:val="1"/>
      <w:marLeft w:val="0"/>
      <w:marRight w:val="0"/>
      <w:marTop w:val="0"/>
      <w:marBottom w:val="0"/>
      <w:divBdr>
        <w:top w:val="none" w:sz="0" w:space="0" w:color="auto"/>
        <w:left w:val="none" w:sz="0" w:space="0" w:color="auto"/>
        <w:bottom w:val="none" w:sz="0" w:space="0" w:color="auto"/>
        <w:right w:val="none" w:sz="0" w:space="0" w:color="auto"/>
      </w:divBdr>
    </w:div>
    <w:div w:id="1966767539">
      <w:bodyDiv w:val="1"/>
      <w:marLeft w:val="0"/>
      <w:marRight w:val="0"/>
      <w:marTop w:val="0"/>
      <w:marBottom w:val="0"/>
      <w:divBdr>
        <w:top w:val="none" w:sz="0" w:space="0" w:color="auto"/>
        <w:left w:val="none" w:sz="0" w:space="0" w:color="auto"/>
        <w:bottom w:val="none" w:sz="0" w:space="0" w:color="auto"/>
        <w:right w:val="none" w:sz="0" w:space="0" w:color="auto"/>
      </w:divBdr>
    </w:div>
    <w:div w:id="2050183094">
      <w:bodyDiv w:val="1"/>
      <w:marLeft w:val="0"/>
      <w:marRight w:val="0"/>
      <w:marTop w:val="0"/>
      <w:marBottom w:val="0"/>
      <w:divBdr>
        <w:top w:val="none" w:sz="0" w:space="0" w:color="auto"/>
        <w:left w:val="none" w:sz="0" w:space="0" w:color="auto"/>
        <w:bottom w:val="none" w:sz="0" w:space="0" w:color="auto"/>
        <w:right w:val="none" w:sz="0" w:space="0" w:color="auto"/>
      </w:divBdr>
    </w:div>
    <w:div w:id="212588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asp/2014/10/enacted" TargetMode="External"/><Relationship Id="rId18" Type="http://schemas.openxmlformats.org/officeDocument/2006/relationships/hyperlink" Target="https://www.judicialappointments.scot/process/application" TargetMode="Externa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judicialappointments.scot/sites/default/files/LTC%20Role%20Description.pdf" TargetMode="External"/><Relationship Id="rId17" Type="http://schemas.openxmlformats.org/officeDocument/2006/relationships/hyperlink" Target="https://www.judicialappointments.scot/resources/what-were-looking" TargetMode="External"/><Relationship Id="rId2" Type="http://schemas.openxmlformats.org/officeDocument/2006/relationships/customXml" Target="../customXml/item2.xml"/><Relationship Id="rId16" Type="http://schemas.openxmlformats.org/officeDocument/2006/relationships/hyperlink" Target="https://www.judicialappointments.scot/process/application" TargetMode="External"/><Relationship Id="rId20" Type="http://schemas.openxmlformats.org/officeDocument/2006/relationships/hyperlink" Target="https://www.judicialappointments.scot/sites/default/files/Complaints%20Handling%20Policy_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judicialappointments.scot/process" TargetMode="External"/><Relationship Id="rId10" Type="http://schemas.openxmlformats.org/officeDocument/2006/relationships/hyperlink" Target="mailto:mailbox@jabs.gsi.gov.uk" TargetMode="External"/><Relationship Id="rId19" Type="http://schemas.openxmlformats.org/officeDocument/2006/relationships/hyperlink" Target="https://www.judicialappointments.scot/sites/default/files/JABS%20Feedback%20Policy%20-%20website.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egislation.gov.uk/asp/2014/10/enacted"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A26835543</value>
    </field>
    <field name="Objective-Title">
      <value order="0">05. Sheriff 2020 Guidance and Information Note</value>
    </field>
    <field name="Objective-Description">
      <value order="0"/>
    </field>
    <field name="Objective-CreationStamp">
      <value order="0">2020-01-15T07:42:08Z</value>
    </field>
    <field name="Objective-IsApproved">
      <value order="0">false</value>
    </field>
    <field name="Objective-IsPublished">
      <value order="0">false</value>
    </field>
    <field name="Objective-DatePublished">
      <value order="0"/>
    </field>
    <field name="Objective-ModificationStamp">
      <value order="0">2020-03-02T10:05:39Z</value>
    </field>
    <field name="Objective-Owner">
      <value order="0">Simpson, Angela AH (U116125)</value>
    </field>
    <field name="Objective-Path">
      <value order="0">Objective Global Folder:Judicial Appointments Board File Plan:Justice system:Court roles: Justice system (Judicial Appointments Board):Sheriff: (2020): 2020-2025</value>
    </field>
    <field name="Objective-Parent">
      <value order="0">Sheriff: (2020): 2020-2025</value>
    </field>
    <field name="Objective-State">
      <value order="0">Being Drafted</value>
    </field>
    <field name="Objective-VersionId">
      <value order="0">vA39627743</value>
    </field>
    <field name="Objective-Version">
      <value order="0">9.5</value>
    </field>
    <field name="Objective-VersionNumber">
      <value order="0">14</value>
    </field>
    <field name="Objective-VersionComment">
      <value order="0">error</value>
    </field>
    <field name="Objective-FileNumber">
      <value order="0">CASE/490265</value>
    </field>
    <field name="Objective-Classification">
      <value order="0">OFFICIAL</value>
    </field>
    <field name="Objective-Caveats">
      <value order="0">Caveat for access to Judicial Appointments Board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A0A2FB1-99EC-4188-8235-24599ACB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A (Angela)</dc:creator>
  <cp:keywords/>
  <dc:description/>
  <cp:lastModifiedBy>Cairns A (Andrew)</cp:lastModifiedBy>
  <cp:revision>20</cp:revision>
  <cp:lastPrinted>2019-09-30T09:35:00Z</cp:lastPrinted>
  <dcterms:created xsi:type="dcterms:W3CDTF">2021-07-15T12:55:00Z</dcterms:created>
  <dcterms:modified xsi:type="dcterms:W3CDTF">2021-08-04T15:37:00Z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A26835543</vt:lpwstr>
  </property>
  <property fmtid="{D5CDD505-2E9C-101B-9397-08002B2CF9AE}" pid="4" name="Objective-Title">
    <vt:lpwstr>05. Sheriff 2020 Guidance and Information Note</vt:lpwstr>
  </property>
  <property fmtid="{D5CDD505-2E9C-101B-9397-08002B2CF9AE}" pid="5" name="Objective-Description">
    <vt:lpwstr/>
  </property>
  <property fmtid="{D5CDD505-2E9C-101B-9397-08002B2CF9AE}" pid="6" name="Objective-CreationStamp">
    <vt:filetime>2020-01-15T07:42:08Z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2020-03-02T10:05:39Z</vt:filetime>
  </property>
  <property fmtid="{D5CDD505-2E9C-101B-9397-08002B2CF9AE}" pid="11" name="Objective-Owner">
    <vt:lpwstr>Simpson, Angela AH (U116125)</vt:lpwstr>
  </property>
  <property fmtid="{D5CDD505-2E9C-101B-9397-08002B2CF9AE}" pid="12" name="Objective-Path">
    <vt:lpwstr>Objective Global Folder:Judicial Appointments Board File Plan:Justice system:Court roles: Justice system (Judicial Appointments Board):Sheriff: (2020): 2020-2025</vt:lpwstr>
  </property>
  <property fmtid="{D5CDD505-2E9C-101B-9397-08002B2CF9AE}" pid="13" name="Objective-Parent">
    <vt:lpwstr>Sheriff: (2020): 2020-2025</vt:lpwstr>
  </property>
  <property fmtid="{D5CDD505-2E9C-101B-9397-08002B2CF9AE}" pid="14" name="Objective-State">
    <vt:lpwstr>Being Drafted</vt:lpwstr>
  </property>
  <property fmtid="{D5CDD505-2E9C-101B-9397-08002B2CF9AE}" pid="15" name="Objective-VersionId">
    <vt:lpwstr>vA39627743</vt:lpwstr>
  </property>
  <property fmtid="{D5CDD505-2E9C-101B-9397-08002B2CF9AE}" pid="16" name="Objective-Version">
    <vt:lpwstr>9.5</vt:lpwstr>
  </property>
  <property fmtid="{D5CDD505-2E9C-101B-9397-08002B2CF9AE}" pid="17" name="Objective-VersionNumber">
    <vt:r8>14</vt:r8>
  </property>
  <property fmtid="{D5CDD505-2E9C-101B-9397-08002B2CF9AE}" pid="18" name="Objective-VersionComment">
    <vt:lpwstr>error</vt:lpwstr>
  </property>
  <property fmtid="{D5CDD505-2E9C-101B-9397-08002B2CF9AE}" pid="19" name="Objective-FileNumber">
    <vt:lpwstr>CASE/490265</vt:lpwstr>
  </property>
  <property fmtid="{D5CDD505-2E9C-101B-9397-08002B2CF9AE}" pid="20" name="Objective-Classification">
    <vt:lpwstr>OFFICIAL</vt:lpwstr>
  </property>
  <property fmtid="{D5CDD505-2E9C-101B-9397-08002B2CF9AE}" pid="21" name="Objective-Caveats">
    <vt:lpwstr>Caveat for access to Judicial Appointments Board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ies>
</file>